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337" w:rsidRDefault="00CB0337" w:rsidP="00CB0337">
      <w:pPr>
        <w:pStyle w:val="11"/>
      </w:pPr>
      <w:r>
        <w:rPr>
          <w:noProof/>
          <w:lang w:eastAsia="ru-RU"/>
        </w:rPr>
        <w:drawing>
          <wp:inline distT="0" distB="0" distL="0" distR="0" wp14:anchorId="0920F870" wp14:editId="50E7870D">
            <wp:extent cx="3065780" cy="1182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78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337" w:rsidRDefault="00CB0337" w:rsidP="00CB0337">
      <w:pPr>
        <w:pStyle w:val="11"/>
      </w:pPr>
    </w:p>
    <w:p w:rsidR="00CB0337" w:rsidRDefault="00CB0337" w:rsidP="00CB0337">
      <w:pPr>
        <w:pStyle w:val="11"/>
      </w:pPr>
    </w:p>
    <w:p w:rsidR="00CB0337" w:rsidRDefault="00CB0337" w:rsidP="00CB0337">
      <w:pPr>
        <w:pStyle w:val="11"/>
      </w:pPr>
    </w:p>
    <w:p w:rsidR="00CB0337" w:rsidRDefault="00CB0337" w:rsidP="00CB0337">
      <w:pPr>
        <w:pStyle w:val="11"/>
      </w:pPr>
    </w:p>
    <w:p w:rsidR="00CB0337" w:rsidRDefault="00CB0337" w:rsidP="00CB0337">
      <w:pPr>
        <w:pStyle w:val="11"/>
        <w:spacing w:after="0" w:line="360" w:lineRule="auto"/>
        <w:jc w:val="right"/>
        <w:rPr>
          <w:rFonts w:eastAsia="Arial Unicode MS"/>
          <w:sz w:val="72"/>
          <w:szCs w:val="72"/>
        </w:rPr>
      </w:pPr>
    </w:p>
    <w:p w:rsidR="00CB0337" w:rsidRDefault="00CB0337" w:rsidP="00CB0337">
      <w:pPr>
        <w:pStyle w:val="11"/>
        <w:spacing w:after="0" w:line="240" w:lineRule="auto"/>
        <w:jc w:val="center"/>
        <w:rPr>
          <w:rFonts w:eastAsia="Arial Unicode MS"/>
          <w:sz w:val="56"/>
          <w:szCs w:val="56"/>
        </w:rPr>
      </w:pPr>
      <w:r>
        <w:rPr>
          <w:rFonts w:eastAsia="Arial Unicode MS"/>
          <w:sz w:val="56"/>
          <w:szCs w:val="56"/>
        </w:rPr>
        <w:t>КОНКУРСНОЕ ЗАДАНИЕ КОМПЕТЕНЦИИ</w:t>
      </w:r>
    </w:p>
    <w:p w:rsidR="00CB0337" w:rsidRDefault="00CB0337" w:rsidP="00CB0337">
      <w:pPr>
        <w:pStyle w:val="11"/>
        <w:spacing w:after="0" w:line="360" w:lineRule="auto"/>
        <w:jc w:val="center"/>
        <w:rPr>
          <w:rFonts w:eastAsia="Arial Unicode MS"/>
          <w:sz w:val="72"/>
          <w:szCs w:val="72"/>
        </w:rPr>
      </w:pPr>
      <w:r>
        <w:rPr>
          <w:rFonts w:eastAsia="Arial Unicode MS"/>
          <w:sz w:val="56"/>
          <w:szCs w:val="56"/>
        </w:rPr>
        <w:t>« ИНТЕРНЕТ ВЕЩЕЙ »</w:t>
      </w:r>
    </w:p>
    <w:p w:rsidR="00CB0337" w:rsidRDefault="00CB0337" w:rsidP="00CB0337">
      <w:pPr>
        <w:spacing w:line="360" w:lineRule="auto"/>
        <w:jc w:val="center"/>
        <w:rPr>
          <w:rFonts w:ascii="Times New Roman" w:eastAsia="Arial Unicode MS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(наименование этапа)</w:t>
      </w:r>
      <w:r>
        <w:rPr>
          <w:rFonts w:ascii="Times New Roman" w:hAnsi="Times New Roman" w:cs="Times New Roman"/>
          <w:sz w:val="36"/>
          <w:szCs w:val="36"/>
        </w:rPr>
        <w:t xml:space="preserve"> Чемпионата по профессиональному мастерству «Профессионалы» в 2024  г.</w:t>
      </w:r>
    </w:p>
    <w:p w:rsidR="00CB0337" w:rsidRDefault="00CB0337" w:rsidP="00CB0337">
      <w:pPr>
        <w:pStyle w:val="11"/>
        <w:spacing w:after="0" w:line="360" w:lineRule="auto"/>
        <w:jc w:val="center"/>
        <w:rPr>
          <w:rFonts w:eastAsia="Arial Unicode MS"/>
          <w:sz w:val="72"/>
          <w:szCs w:val="72"/>
        </w:rPr>
      </w:pPr>
    </w:p>
    <w:p w:rsidR="00CB0337" w:rsidRDefault="00CB0337" w:rsidP="00CB0337">
      <w:pPr>
        <w:pStyle w:val="11"/>
        <w:spacing w:after="0" w:line="360" w:lineRule="auto"/>
        <w:jc w:val="center"/>
        <w:rPr>
          <w:rFonts w:eastAsia="Arial Unicode MS"/>
          <w:sz w:val="72"/>
          <w:szCs w:val="72"/>
        </w:rPr>
      </w:pPr>
    </w:p>
    <w:p w:rsidR="00CB0337" w:rsidRDefault="00CB0337" w:rsidP="00CB0337">
      <w:pPr>
        <w:pStyle w:val="11"/>
        <w:spacing w:after="0" w:line="360" w:lineRule="auto"/>
        <w:jc w:val="center"/>
        <w:rPr>
          <w:rFonts w:eastAsia="Arial Unicode MS"/>
          <w:sz w:val="72"/>
          <w:szCs w:val="72"/>
        </w:rPr>
      </w:pPr>
    </w:p>
    <w:p w:rsidR="00CB0337" w:rsidRDefault="00CB0337" w:rsidP="00CB0337">
      <w:pPr>
        <w:pStyle w:val="11"/>
        <w:spacing w:after="0" w:line="360" w:lineRule="auto"/>
        <w:rPr>
          <w:lang w:bidi="en-US"/>
        </w:rPr>
      </w:pPr>
    </w:p>
    <w:p w:rsidR="00CB0337" w:rsidRDefault="00CB0337" w:rsidP="00CB0337">
      <w:pPr>
        <w:pStyle w:val="11"/>
        <w:spacing w:after="0" w:line="360" w:lineRule="auto"/>
        <w:rPr>
          <w:lang w:bidi="en-US"/>
        </w:rPr>
      </w:pPr>
    </w:p>
    <w:p w:rsidR="00CB0337" w:rsidRDefault="00CB0337" w:rsidP="00CB0337">
      <w:pPr>
        <w:pStyle w:val="11"/>
        <w:spacing w:after="0" w:line="360" w:lineRule="auto"/>
        <w:rPr>
          <w:lang w:bidi="en-US"/>
        </w:rPr>
      </w:pPr>
    </w:p>
    <w:p w:rsidR="00CB0337" w:rsidRDefault="00CB0337" w:rsidP="00CB0337">
      <w:pPr>
        <w:pStyle w:val="11"/>
        <w:spacing w:after="0" w:line="360" w:lineRule="auto"/>
        <w:rPr>
          <w:lang w:bidi="en-US"/>
        </w:rPr>
      </w:pPr>
    </w:p>
    <w:p w:rsidR="00CB0337" w:rsidRDefault="00CB0337" w:rsidP="00CB0337">
      <w:pPr>
        <w:pStyle w:val="11"/>
        <w:spacing w:after="0" w:line="360" w:lineRule="auto"/>
        <w:jc w:val="center"/>
        <w:rPr>
          <w:lang w:bidi="en-US"/>
        </w:rPr>
      </w:pPr>
      <w:r>
        <w:rPr>
          <w:lang w:bidi="en-US"/>
        </w:rPr>
        <w:t>2024 г.</w:t>
      </w:r>
    </w:p>
    <w:p w:rsidR="00CB0337" w:rsidRDefault="00CB0337" w:rsidP="00CB0337">
      <w:pPr>
        <w:pStyle w:val="14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CB0337" w:rsidRDefault="00CB0337" w:rsidP="00CB0337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CB0337" w:rsidRDefault="00CB0337" w:rsidP="00CB0337">
      <w:pPr>
        <w:pStyle w:val="bullet"/>
        <w:tabs>
          <w:tab w:val="clear" w:pos="360"/>
        </w:tabs>
        <w:ind w:left="0"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:rsidR="00CB0337" w:rsidRDefault="00CB0337" w:rsidP="00CB0337">
      <w:pPr>
        <w:pStyle w:val="bullet"/>
        <w:tabs>
          <w:tab w:val="clear" w:pos="360"/>
          <w:tab w:val="left" w:pos="913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 ОСНОВНЫЕ ТРЕБОВАНИЯ КОМПЕТЕНЦИИ</w:t>
      </w:r>
      <w:r>
        <w:rPr>
          <w:rFonts w:ascii="Times New Roman" w:hAnsi="Times New Roman"/>
          <w:bCs/>
          <w:szCs w:val="20"/>
          <w:lang w:val="ru-RU" w:eastAsia="ru-RU"/>
        </w:rPr>
        <w:tab/>
        <w:t>3</w:t>
      </w:r>
    </w:p>
    <w:p w:rsidR="00CB0337" w:rsidRDefault="00CB0337" w:rsidP="00CB0337">
      <w:pPr>
        <w:pStyle w:val="bullet"/>
        <w:tabs>
          <w:tab w:val="clear" w:pos="360"/>
          <w:tab w:val="left" w:pos="913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1.1. ОБЩИЕ СВЕДЕНИЯ О ТРЕБОВАНИЯХ КОМПЕТЕНЦИИ</w:t>
      </w:r>
      <w:r>
        <w:rPr>
          <w:rFonts w:ascii="Times New Roman" w:hAnsi="Times New Roman"/>
          <w:bCs/>
          <w:szCs w:val="20"/>
          <w:lang w:val="ru-RU" w:eastAsia="ru-RU"/>
        </w:rPr>
        <w:tab/>
        <w:t>3</w:t>
      </w:r>
    </w:p>
    <w:p w:rsidR="00CB0337" w:rsidRDefault="00CB0337" w:rsidP="00CB0337">
      <w:pPr>
        <w:pStyle w:val="bullet"/>
        <w:tabs>
          <w:tab w:val="clear" w:pos="360"/>
          <w:tab w:val="left" w:pos="913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1.2. ПЕРЕЧЕНЬ ПРОФЕССИОНАЛЬНЫХ ЗАДАЧ СПЕЦИАЛИСТА ПО КОМПЕТЕНЦИИ «ИНТЕРНЕТ ВЕЩЕЙ»</w:t>
      </w:r>
      <w:r>
        <w:rPr>
          <w:rFonts w:ascii="Times New Roman" w:hAnsi="Times New Roman"/>
          <w:bCs/>
          <w:szCs w:val="20"/>
          <w:lang w:val="ru-RU" w:eastAsia="ru-RU"/>
        </w:rPr>
        <w:tab/>
        <w:t>3</w:t>
      </w:r>
    </w:p>
    <w:p w:rsidR="00CB0337" w:rsidRDefault="00CB0337" w:rsidP="00CB0337">
      <w:pPr>
        <w:pStyle w:val="bullet"/>
        <w:tabs>
          <w:tab w:val="clear" w:pos="360"/>
          <w:tab w:val="left" w:pos="913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1.3. ТРЕБОВАНИЯ К СХЕМЕ ОЦЕНКИ</w:t>
      </w:r>
      <w:r>
        <w:rPr>
          <w:rFonts w:ascii="Times New Roman" w:hAnsi="Times New Roman"/>
          <w:bCs/>
          <w:szCs w:val="20"/>
          <w:lang w:val="ru-RU" w:eastAsia="ru-RU"/>
        </w:rPr>
        <w:tab/>
        <w:t>10</w:t>
      </w:r>
    </w:p>
    <w:p w:rsidR="00CB0337" w:rsidRDefault="00CB0337" w:rsidP="00CB0337">
      <w:pPr>
        <w:pStyle w:val="bullet"/>
        <w:tabs>
          <w:tab w:val="clear" w:pos="360"/>
          <w:tab w:val="left" w:pos="913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1.4. СПЕЦИФИКАЦИЯ ОЦЕНКИ КОМПЕТЕНЦИИ</w:t>
      </w:r>
      <w:r>
        <w:rPr>
          <w:rFonts w:ascii="Times New Roman" w:hAnsi="Times New Roman"/>
          <w:bCs/>
          <w:szCs w:val="20"/>
          <w:lang w:val="ru-RU" w:eastAsia="ru-RU"/>
        </w:rPr>
        <w:tab/>
        <w:t>11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1.5. КОНКУРСНОЕ ЗАДАНИЕ</w:t>
      </w:r>
      <w:r>
        <w:rPr>
          <w:rFonts w:ascii="Times New Roman" w:hAnsi="Times New Roman"/>
          <w:bCs/>
          <w:szCs w:val="20"/>
          <w:lang w:val="ru-RU" w:eastAsia="ru-RU"/>
        </w:rPr>
        <w:tab/>
        <w:t>12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1.5.1. РАЗРАБОТКА/ВЫБОР КОНКУРСНОГО ЗАДАНИЯ</w:t>
      </w:r>
      <w:r>
        <w:rPr>
          <w:rFonts w:ascii="Times New Roman" w:hAnsi="Times New Roman"/>
          <w:bCs/>
          <w:szCs w:val="20"/>
          <w:lang w:val="ru-RU" w:eastAsia="ru-RU"/>
        </w:rPr>
        <w:tab/>
        <w:t>12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1.5.2. СТРУКТУРА МОДУЛЕЙ КОНКУРСНОГО ЗАДАНИЯ (ИНВАРИАНТ/ВАРИАТИВ)</w:t>
      </w:r>
      <w:r>
        <w:rPr>
          <w:rFonts w:ascii="Times New Roman" w:hAnsi="Times New Roman"/>
          <w:bCs/>
          <w:szCs w:val="20"/>
          <w:lang w:val="ru-RU" w:eastAsia="ru-RU"/>
        </w:rPr>
        <w:tab/>
        <w:t>15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2. СПЕЦИАЛЬНЫЕ ПРАВИЛА КОМПЕТЕНЦИИ</w:t>
      </w:r>
      <w:r>
        <w:rPr>
          <w:rFonts w:ascii="Times New Roman" w:hAnsi="Times New Roman"/>
          <w:bCs/>
          <w:szCs w:val="20"/>
          <w:lang w:val="ru-RU" w:eastAsia="ru-RU"/>
        </w:rPr>
        <w:tab/>
        <w:t>20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2.1. ЛИЧНЫЙ ИНСТРУМЕНТ КОНКУРСАНТА</w:t>
      </w:r>
      <w:r>
        <w:rPr>
          <w:rFonts w:ascii="Times New Roman" w:hAnsi="Times New Roman"/>
          <w:bCs/>
          <w:szCs w:val="20"/>
          <w:lang w:val="ru-RU" w:eastAsia="ru-RU"/>
        </w:rPr>
        <w:tab/>
        <w:t>20</w:t>
      </w:r>
    </w:p>
    <w:p w:rsidR="00CB0337" w:rsidRDefault="00CB0337" w:rsidP="00CB0337">
      <w:pPr>
        <w:pStyle w:val="bullet"/>
        <w:tabs>
          <w:tab w:val="clear" w:pos="360"/>
          <w:tab w:val="left" w:pos="9123"/>
        </w:tabs>
        <w:ind w:left="0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2.2. МАТЕРИАЛЫ, ОБОРУДОВАНИЕ И ИНСТРУМЕНТЫ, ЗАПРЕЩЕННЫЕ НА  ПЛОЩАДКЕ</w:t>
      </w:r>
      <w:r>
        <w:rPr>
          <w:rFonts w:ascii="Times New Roman" w:hAnsi="Times New Roman"/>
          <w:bCs/>
          <w:szCs w:val="20"/>
          <w:lang w:val="ru-RU" w:eastAsia="ru-RU"/>
        </w:rPr>
        <w:tab/>
        <w:t>21</w:t>
      </w:r>
    </w:p>
    <w:p w:rsidR="00CB0337" w:rsidRDefault="00CB0337" w:rsidP="00CB0337">
      <w:pPr>
        <w:pStyle w:val="bullet"/>
        <w:tabs>
          <w:tab w:val="clear" w:pos="360"/>
          <w:tab w:val="left" w:pos="4309"/>
          <w:tab w:val="left" w:pos="9123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  <w:r>
        <w:rPr>
          <w:rFonts w:ascii="Times New Roman" w:hAnsi="Times New Roman"/>
          <w:bCs/>
          <w:szCs w:val="20"/>
          <w:lang w:val="ru-RU" w:eastAsia="ru-RU"/>
        </w:rPr>
        <w:t>3. ПРИЛОЖЕНИЯ</w:t>
      </w:r>
      <w:r>
        <w:rPr>
          <w:rFonts w:ascii="Times New Roman" w:hAnsi="Times New Roman"/>
          <w:bCs/>
          <w:szCs w:val="20"/>
          <w:lang w:val="ru-RU" w:eastAsia="ru-RU"/>
        </w:rPr>
        <w:tab/>
      </w:r>
      <w:r>
        <w:rPr>
          <w:rFonts w:ascii="Times New Roman" w:hAnsi="Times New Roman"/>
          <w:bCs/>
          <w:szCs w:val="20"/>
          <w:lang w:val="ru-RU" w:eastAsia="ru-RU"/>
        </w:rPr>
        <w:tab/>
        <w:t>22</w:t>
      </w: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/>
        <w:jc w:val="center"/>
        <w:rPr>
          <w:rFonts w:ascii="Times New Roman" w:hAnsi="Times New Roman"/>
          <w:bCs/>
          <w:i/>
          <w:sz w:val="28"/>
          <w:szCs w:val="28"/>
          <w:vertAlign w:val="subscript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jc w:val="both"/>
        <w:rPr>
          <w:rFonts w:ascii="Times New Roman" w:hAnsi="Times New Roman"/>
          <w:b/>
          <w:bCs/>
          <w:i/>
          <w:sz w:val="28"/>
          <w:szCs w:val="28"/>
          <w:vertAlign w:val="subscript"/>
          <w:lang w:val="ru-RU" w:eastAsia="ru-RU"/>
        </w:rPr>
      </w:pPr>
    </w:p>
    <w:p w:rsidR="00CB0337" w:rsidRPr="00BA3782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1.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IoT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(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Internet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Of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Things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>) «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Интернет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вещей</w:t>
      </w:r>
      <w:r w:rsidRPr="00BA3782">
        <w:rPr>
          <w:rFonts w:ascii="Times New Roman" w:hAnsi="Times New Roman"/>
          <w:bCs/>
          <w:i/>
          <w:sz w:val="28"/>
          <w:szCs w:val="28"/>
          <w:lang w:val="ru-RU" w:eastAsia="ru-RU"/>
        </w:rPr>
        <w:t>»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lang w:val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2. ПО – программное обеспечение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lang w:val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3.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JSON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особая структура данных, используемая для передачи параметров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4. ЕСПД — Единая система программной документации (ГОСТ 19)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5.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UML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(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Unified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Modeling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en-US" w:eastAsia="ru-RU"/>
        </w:rPr>
        <w:t>Language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) Унифицированный язык моделирования, применяемый при проектировании систем управления</w:t>
      </w: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rPr>
          <w:rFonts w:ascii="Times New Roman" w:hAnsi="Times New Roman"/>
          <w:bCs/>
          <w:i/>
          <w:sz w:val="28"/>
          <w:szCs w:val="28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spacing w:line="276" w:lineRule="auto"/>
        <w:ind w:left="0" w:firstLine="709"/>
        <w:jc w:val="both"/>
        <w:rPr>
          <w:rFonts w:ascii="Times New Roman" w:hAnsi="Times New Roman"/>
          <w:b/>
          <w:bCs/>
          <w:i/>
          <w:sz w:val="28"/>
          <w:szCs w:val="28"/>
          <w:vertAlign w:val="subscript"/>
          <w:lang w:val="ru-RU" w:eastAsia="ru-RU"/>
        </w:rPr>
      </w:pPr>
    </w:p>
    <w:p w:rsidR="00CB0337" w:rsidRDefault="00CB0337" w:rsidP="00CB0337">
      <w:pPr>
        <w:pStyle w:val="bullet"/>
        <w:tabs>
          <w:tab w:val="clear" w:pos="360"/>
        </w:tabs>
        <w:ind w:left="0"/>
        <w:jc w:val="both"/>
        <w:rPr>
          <w:rFonts w:ascii="Times New Roman" w:hAnsi="Times New Roman"/>
          <w:bCs/>
          <w:szCs w:val="20"/>
          <w:lang w:val="ru-RU" w:eastAsia="ru-RU"/>
        </w:rPr>
      </w:pPr>
    </w:p>
    <w:p w:rsidR="00CB0337" w:rsidRDefault="00CB0337" w:rsidP="00CB0337">
      <w:pPr>
        <w:pStyle w:val="11"/>
        <w:spacing w:after="0" w:line="240" w:lineRule="auto"/>
        <w:jc w:val="both"/>
        <w:rPr>
          <w:b/>
          <w:bCs/>
        </w:rPr>
      </w:pPr>
      <w:bookmarkStart w:id="0" w:name="_Toc450204622"/>
      <w:bookmarkEnd w:id="0"/>
      <w:r>
        <w:br w:type="page"/>
      </w:r>
    </w:p>
    <w:p w:rsidR="00CB0337" w:rsidRDefault="00CB0337" w:rsidP="00CB0337">
      <w:pPr>
        <w:pStyle w:val="-10"/>
        <w:spacing w:after="0" w:line="276" w:lineRule="auto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1" w:name="__RefHeading___Toc1323_3279771458"/>
      <w:bookmarkStart w:id="2" w:name="_Toc124422965"/>
      <w:bookmarkEnd w:id="1"/>
      <w:r>
        <w:rPr>
          <w:rFonts w:ascii="Times New Roman" w:hAnsi="Times New Roman"/>
          <w:color w:val="auto"/>
          <w:sz w:val="28"/>
          <w:szCs w:val="28"/>
        </w:rPr>
        <w:lastRenderedPageBreak/>
        <w:t>1.</w:t>
      </w:r>
      <w:r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 КОМПЕТЕНЦИИ</w:t>
      </w:r>
      <w:bookmarkEnd w:id="2"/>
    </w:p>
    <w:p w:rsidR="00CB0337" w:rsidRDefault="00CB0337" w:rsidP="00CB0337">
      <w:pPr>
        <w:pStyle w:val="-20"/>
        <w:spacing w:before="0" w:after="0" w:line="276" w:lineRule="auto"/>
        <w:ind w:firstLine="709"/>
        <w:jc w:val="both"/>
        <w:rPr>
          <w:rFonts w:ascii="Times New Roman" w:hAnsi="Times New Roman"/>
          <w:sz w:val="24"/>
        </w:rPr>
      </w:pPr>
      <w:bookmarkStart w:id="3" w:name="__RefHeading___Toc1325_3279771458"/>
      <w:bookmarkStart w:id="4" w:name="_Toc124422966"/>
      <w:bookmarkEnd w:id="3"/>
      <w:r>
        <w:rPr>
          <w:rFonts w:ascii="Times New Roman" w:hAnsi="Times New Roman"/>
          <w:sz w:val="24"/>
        </w:rPr>
        <w:t>1.1. ОБЩИЕ СВЕДЕНИЯ О ТРЕБОВАНИЯХ КОМПЕТЕНЦИИ</w:t>
      </w:r>
      <w:bookmarkEnd w:id="4"/>
    </w:p>
    <w:p w:rsidR="00CB0337" w:rsidRDefault="00CB0337" w:rsidP="00CB0337">
      <w:pPr>
        <w:pStyle w:val="1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Требования компетенции (ТК) «Интернет вещей» </w:t>
      </w:r>
      <w:bookmarkStart w:id="5" w:name="_Hlk123050441"/>
      <w:r>
        <w:rPr>
          <w:sz w:val="28"/>
          <w:szCs w:val="28"/>
        </w:rPr>
        <w:t>определяют знания, умения, навыки и трудовые функции</w:t>
      </w:r>
      <w:bookmarkEnd w:id="5"/>
      <w:r>
        <w:rPr>
          <w:sz w:val="28"/>
          <w:szCs w:val="28"/>
        </w:rPr>
        <w:t xml:space="preserve">, которые лежат в основе наиболее актуальных требований работодателей отрасли. </w:t>
      </w:r>
    </w:p>
    <w:p w:rsidR="00CB0337" w:rsidRDefault="00CB0337" w:rsidP="00CB0337">
      <w:pPr>
        <w:pStyle w:val="1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:rsidR="00CB0337" w:rsidRDefault="00CB0337" w:rsidP="00CB0337">
      <w:pPr>
        <w:pStyle w:val="1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:rsidR="00CB0337" w:rsidRDefault="00CB0337" w:rsidP="00CB0337">
      <w:pPr>
        <w:pStyle w:val="1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:rsidR="00CB0337" w:rsidRDefault="00CB0337" w:rsidP="00CB0337">
      <w:pPr>
        <w:pStyle w:val="11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:rsidR="00CB0337" w:rsidRDefault="00CB0337" w:rsidP="00CB0337">
      <w:pPr>
        <w:pStyle w:val="2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4"/>
          <w:lang w:val="ru-RU"/>
        </w:rPr>
      </w:pPr>
      <w:bookmarkStart w:id="6" w:name="__RefHeading___Toc1327_3279771458"/>
      <w:bookmarkStart w:id="7" w:name="_Toc78885652"/>
      <w:bookmarkStart w:id="8" w:name="_Toc124422967"/>
      <w:bookmarkEnd w:id="6"/>
      <w:r>
        <w:rPr>
          <w:rFonts w:ascii="Times New Roman" w:hAnsi="Times New Roman"/>
          <w:color w:val="000000"/>
          <w:sz w:val="24"/>
          <w:lang w:val="ru-RU"/>
        </w:rPr>
        <w:t>1.</w:t>
      </w:r>
      <w:bookmarkEnd w:id="7"/>
      <w:r>
        <w:rPr>
          <w:rFonts w:ascii="Times New Roman" w:hAnsi="Times New Roman"/>
          <w:color w:val="000000"/>
          <w:sz w:val="24"/>
          <w:lang w:val="ru-RU"/>
        </w:rPr>
        <w:t>2. ПЕРЕЧЕНЬ ПРОФЕССИОНАЛЬНЫХ ЗАДАЧ СПЕЦИАЛИСТА ПО КОМПЕТЕНЦИИ «Интернет вещей»</w:t>
      </w:r>
      <w:bookmarkEnd w:id="8"/>
    </w:p>
    <w:p w:rsidR="00CB0337" w:rsidRDefault="00CB0337" w:rsidP="00CB0337">
      <w:pPr>
        <w:pStyle w:val="11"/>
        <w:spacing w:after="0"/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Таблица №1</w:t>
      </w:r>
    </w:p>
    <w:p w:rsidR="00CB0337" w:rsidRDefault="00CB0337" w:rsidP="00CB0337">
      <w:pPr>
        <w:pStyle w:val="11"/>
        <w:spacing w:after="0" w:line="240" w:lineRule="auto"/>
        <w:jc w:val="right"/>
        <w:rPr>
          <w:i/>
          <w:iCs/>
          <w:sz w:val="20"/>
          <w:szCs w:val="20"/>
        </w:rPr>
      </w:pPr>
    </w:p>
    <w:p w:rsidR="00CB0337" w:rsidRDefault="00CB0337" w:rsidP="00CB0337">
      <w:pPr>
        <w:pStyle w:val="11"/>
        <w:spacing w:after="0" w:line="24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:rsidR="00CB0337" w:rsidRDefault="00CB0337" w:rsidP="00CB0337">
      <w:pPr>
        <w:pStyle w:val="11"/>
        <w:spacing w:after="0" w:line="240" w:lineRule="auto"/>
        <w:jc w:val="center"/>
        <w:rPr>
          <w:i/>
          <w:iCs/>
          <w:sz w:val="20"/>
          <w:szCs w:val="20"/>
        </w:rPr>
      </w:pPr>
    </w:p>
    <w:tbl>
      <w:tblPr>
        <w:tblW w:w="5000" w:type="pct"/>
        <w:tblLayout w:type="fixed"/>
        <w:tblLook w:val="0400" w:firstRow="0" w:lastRow="0" w:firstColumn="0" w:lastColumn="0" w:noHBand="0" w:noVBand="1"/>
      </w:tblPr>
      <w:tblGrid>
        <w:gridCol w:w="634"/>
        <w:gridCol w:w="7454"/>
        <w:gridCol w:w="1541"/>
      </w:tblGrid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center"/>
            </w:pPr>
            <w:r>
              <w:rPr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center"/>
            </w:pPr>
            <w:r>
              <w:rPr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center"/>
            </w:pPr>
            <w:r>
              <w:rPr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CB0337" w:rsidTr="000C1972">
        <w:tc>
          <w:tcPr>
            <w:tcW w:w="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Организация, управление и безопасность работы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CB0337" w:rsidTr="000C1972">
        <w:tc>
          <w:tcPr>
            <w:tcW w:w="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и положения безопасной работы в общем и по отношению к производству;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Основы и принципы бережливого производства;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Назначение, принципы применения, ухода и технического обслуживания всего оборудования и материалов, а также их влияния на безопасность;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экологичности и безопасности и их применение в успешном хозяйствовании в рабочей среде;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командной работы и их применение;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 xml:space="preserve">Персональные навыки, сильные стороны и потребности, относящиеся к ролям, обязанностям и </w:t>
            </w:r>
            <w:r>
              <w:rPr>
                <w:sz w:val="28"/>
                <w:szCs w:val="28"/>
              </w:rPr>
              <w:lastRenderedPageBreak/>
              <w:t>обязательствам в отношении других людей и коллективно;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5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Параметры деятельности, подлежащие планированию.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Подготовить и поддерживать безопасную, аккуратную и эффективную рабочую зону;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Подготовить себя для текущих задач, в том числе в отношении полного здоровья и безопасности;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Составлять график работы для обеспечения максимальной эффективности и минимизации сбоев;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Выбрать и использовать все оборудование и материалы безопасно и в соответствии с инструкциями производителя;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Придерживаться или превышать стандарты охраны здоровья и безопасности, применяемые к окружающей среде, оборудованию и материалам;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Восстанавливать рабочее место в соответствующее состояние и порядок;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Вносить вклад в командную производительность как в целом, так и в частности;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4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Получать и обеспечивать обратную связь и поддержку, работая в команде.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Коммуникативные и межличностные навыки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Область применения и назначение документации и публикаций как в бумажном виде, так и на основе электронных форм;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"/>
              </w:numPr>
              <w:spacing w:after="0"/>
              <w:jc w:val="both"/>
            </w:pPr>
            <w:r>
              <w:rPr>
                <w:sz w:val="28"/>
                <w:szCs w:val="28"/>
              </w:rPr>
              <w:t>Технический язык, связанный с профессиональным навыком и технологией;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"/>
              </w:numPr>
              <w:spacing w:after="0"/>
              <w:jc w:val="both"/>
            </w:pPr>
            <w:r>
              <w:rPr>
                <w:sz w:val="28"/>
                <w:szCs w:val="28"/>
              </w:rPr>
              <w:t>Стандарты, требуемые для рутинной отчетности и исключений в устной, письменной и электронной форме;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"/>
              </w:numPr>
              <w:spacing w:after="0"/>
              <w:jc w:val="both"/>
            </w:pPr>
            <w:r>
              <w:rPr>
                <w:sz w:val="28"/>
                <w:szCs w:val="28"/>
              </w:rPr>
              <w:t>Требуемые стандарты для общения с клиентами, членами команды и другими людьми;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"/>
              </w:numPr>
              <w:spacing w:after="0"/>
              <w:jc w:val="both"/>
            </w:pPr>
            <w:r>
              <w:rPr>
                <w:sz w:val="28"/>
                <w:szCs w:val="28"/>
              </w:rPr>
              <w:t>Цели и методы для поддержания и представления отчетности, включая финансовую.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 xml:space="preserve">Читать, интерпретировать и извлекать технические </w:t>
            </w:r>
            <w:r>
              <w:rPr>
                <w:sz w:val="28"/>
                <w:szCs w:val="28"/>
              </w:rPr>
              <w:lastRenderedPageBreak/>
              <w:t>данные и инструкции из документации в любом доступном формате;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Производить необходимые исследования для решения проблем и непрерывного профессионального развития;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Использовать устные, письменные и электронных средства коммуникации для обеспечения ясности, эффективности и результативности;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Использовать стандартный набор коммуникационных технологий;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Обсуждать сложные технические принципы и приложения с другими людьми;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Пояснять сложные технические принципы и приложения для неспециалистов;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Готовить полноценные отчёты и отвечать на возникающие вопросы;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Отвечать на запросы заказчиков как в личном общении, так и опосредованно;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Организовать сбор информации и подготовить документацию в соответствии с требованиями заказчиков.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Разработка и описание решения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CB0337" w:rsidTr="000C1972"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организации работы над проектом;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Суть и форматы проектных спецификаций;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Основания и критерии, по которым будет оцениваться выполненный проек</w:t>
            </w:r>
            <w:r>
              <w:t>т;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и способы применения конструкций и сборки механических, электрических и электронных систем, а также их стандартов и их документации;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и методы организации работы, контроля и управления по отношению к продукту;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Парадигмы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Референтная модель и базовые бизнес-модели;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Тренды (конвергенция технологий);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Что такое киберфизические системы и четвертая индустриальная революция;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 xml:space="preserve">Рыночные перспективы, драйвы и шаблоны </w:t>
            </w:r>
            <w:r>
              <w:rPr>
                <w:sz w:val="28"/>
                <w:szCs w:val="28"/>
              </w:rPr>
              <w:lastRenderedPageBreak/>
              <w:t>использования.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Онтология и семантика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Коммутационная модель и протоколы обмена данными;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Основы проектирования киберфизических систем;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Применение методов имитационного моделирования для оценки проекта;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Угрозы и способы обеспечения безопасности приложений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Принципы организации межмашинного и человека-машинного взаимодействия, создания соответствующих интерфейсов.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Проанализировать материалы обсуждений или спецификации для определения требуемых рабочих характеристик системы;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Выявлять области неопределенности в результатах обсуждений или спецификациях;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Определять условия и характеристики окружения, в котором система должна работать;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Определять требования к оборудованию для обеспечения работоспособности системы;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Определить характеристики системы, которые обязательно должны быть соблюдены;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Определить предельные характеристики, выход за которые не является допустимым;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Определить желательные характеристики;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Проанализировать имеющиеся ресурсы и принять решение об их распределении и использовании;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Определить составляющие, необходимые для функционирования системы и порядок их взаимодействия;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Определить необходимый набор данных и порядок обмена ими;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Определять и использовать способы визуализации данных, включая создание веб-страниц приложений;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 xml:space="preserve">Выявлять и оценивать варианты для подбора, закупки и производства материалов, комплектующих, оборудования и программного обеспечения, </w:t>
            </w:r>
            <w:r>
              <w:rPr>
                <w:sz w:val="28"/>
                <w:szCs w:val="28"/>
              </w:rPr>
              <w:lastRenderedPageBreak/>
              <w:t>необходимых для выполнения задания;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Документировать принимаемые по проекту решения на основе принятых деловых принципов и других важных факторов, таких как охрана здоровья и безопасность;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Подготовить документации по организации работ и контролю из выполнения;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6"/>
              </w:numPr>
              <w:spacing w:after="0"/>
              <w:jc w:val="both"/>
            </w:pPr>
            <w:r>
              <w:rPr>
                <w:sz w:val="28"/>
                <w:szCs w:val="28"/>
              </w:rPr>
              <w:t>Завершить этап проектирования в соответствии с требованиями по цели, затратам и времени.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Организация подключения и управления оборудованием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Концепции технологий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Технологии организации взаимодействий между связанными устройствами;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оптимального и надежного хранения и преобразования данных, а также обеспечения быстрого и удобного к ним доступа;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связь между устройствами и платформой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сбор и обработку данных, необходимых для функционирования системы;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Выполнить монтаж на объекте и подключение необходимых источников данных и объектов управления;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Установить, настроить и сделать все необходимые физические и программные корректировки, необходимые для эффективного функционирования системы;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получение необходимых данных и процедуры их хранения, обработки, анализа, в том числе с использованием технологий Data Mining, Pattern Recognition, Machine Learning, Big Data и прочими;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Установить и использовать программное обеспечение от производителя;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Использовать аналитические методы для поиска неисправностей; найти ошибки в работе системы с </w:t>
            </w:r>
            <w:r>
              <w:rPr>
                <w:sz w:val="28"/>
                <w:szCs w:val="28"/>
              </w:rPr>
              <w:lastRenderedPageBreak/>
              <w:t>использованием соответствующих аналитических методов;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Выполнить необходимые настройки системы для корректировки неисправностей и ремонта;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Установить и сделать настройку параметров датчиков;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настройку параметров исполнительный устройств;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Выполнить тестовый запуск отдельных модулей приложения и обеспечить проверку полной функциональности.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Описание модели данных решения и выполнение анализа получаемых данных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сбора, обработки и хранения данных;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Методы проектирования структур данных;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Структурное, и событийное программирование;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разделения прав доступа к информации и возможностям обработки данных.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Разрабатывать приложения сбора, обработки и хранения данных с использованием платформы интернета вещей;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Структурировать поступающие данные;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Строить логику приложения в соответствии с описанием ролевых моделей.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Разработка интерфейса мониторинга и управления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проектирования графического пользовательского интерфейса в системах сбора и анализа данных, в том числе с использованием анимации, технологий виртуальной и дополненной реальности;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анализа данных, способы извлечений из них информации, построения и валидации моделей;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решения, позволяющие предиктивных задач DAD (Discover/Access/Distill – обнаружение/доступ/извлечение);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Принципы анализа данных бизнес-процессов с целью выполнения экономических прогнозов или принятия управленческих решений;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 создания алгоритмов, автоматизирующих их обработку на основе технологий искусственного интеллекта.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Строить системы анализа данных с целью выполнения прогнозов и принятия решений;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визуализацию данных с использованием текстовых, табличных и графических методов представления информации;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Применять технологии анимации, дополненной и виртуальной реальности при необходимости повышения эффективности представления данных в соответствии с потребностями решаемых производственных задач;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Подбирать оптимальный вариант представления данных для удобства восприятия при выполнении конкретных производственных задач;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Создавать алгоритмы обработки данных на основе искусственного интеллекта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Тестирование и отладка решения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знать и понимать: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 и методы испытаний оборудования и систем;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 и методы для проведения тестовых операций;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Масштабы и пределы используемых технологий и методов;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Возможности и варианты постепенных и / или радикальных изменений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  <w:tr w:rsidR="00CB0337" w:rsidTr="000C1972">
        <w:tc>
          <w:tcPr>
            <w:tcW w:w="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CB0337" w:rsidRDefault="00CB0337" w:rsidP="000C1972">
            <w:pPr>
              <w:pStyle w:val="11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74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spacing w:after="0"/>
              <w:jc w:val="both"/>
            </w:pPr>
            <w:r>
              <w:rPr>
                <w:sz w:val="28"/>
                <w:szCs w:val="28"/>
              </w:rPr>
              <w:t>-</w:t>
            </w:r>
            <w:r>
              <w:rPr>
                <w:color w:val="000000"/>
              </w:rPr>
              <w:t xml:space="preserve"> </w:t>
            </w:r>
            <w:r>
              <w:rPr>
                <w:sz w:val="28"/>
                <w:szCs w:val="28"/>
              </w:rPr>
              <w:t>Специалист должен уметь: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Проверить каждую часть системы на основе принятых критериев выполнения операций;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Проверить общую функциональность системы на основе согласованных операционных критериев;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Оптимизировать функционирование каждой части системы и системы в целом на основе анализа, решения проблем и последовательного улучшения;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заключительный тестовый прогон для окончательной приёмки системы;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Выполнить обзор каждой части процесса проектирования, изготовления, монтажа и эксплуатации, в отношении установленных критериев, включая точность, согласованность, время и стоимость;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Убедиться в том, что все аспекты стадии проектирования соответствуют требуемым отраслевым стандартам;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Доработать и представить портфолио заказчику, чтобы портфолио включало всю необходимую документацию, необходимую в деловом взаимодействии;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Представить систему, ее техническую документации и свое портфолио клиенту и ответить на вопросы.</w:t>
            </w:r>
          </w:p>
        </w:tc>
        <w:tc>
          <w:tcPr>
            <w:tcW w:w="1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0337" w:rsidRDefault="00CB0337" w:rsidP="000C1972">
            <w:pPr>
              <w:pStyle w:val="11"/>
              <w:widowControl w:val="0"/>
              <w:jc w:val="both"/>
              <w:rPr>
                <w:sz w:val="28"/>
                <w:szCs w:val="28"/>
              </w:rPr>
            </w:pPr>
          </w:p>
        </w:tc>
      </w:tr>
    </w:tbl>
    <w:p w:rsidR="00CB0337" w:rsidRDefault="00CB0337" w:rsidP="00CB0337">
      <w:pPr>
        <w:pStyle w:val="aa"/>
        <w:rPr>
          <w:b/>
          <w:i/>
          <w:sz w:val="28"/>
          <w:szCs w:val="28"/>
          <w:vertAlign w:val="subscript"/>
        </w:rPr>
      </w:pPr>
    </w:p>
    <w:p w:rsidR="00CB0337" w:rsidRDefault="00CB0337" w:rsidP="00CB0337">
      <w:pPr>
        <w:pStyle w:val="11"/>
        <w:spacing w:after="0" w:line="360" w:lineRule="auto"/>
        <w:ind w:firstLine="709"/>
        <w:jc w:val="both"/>
        <w:rPr>
          <w:b/>
          <w:i/>
          <w:sz w:val="28"/>
          <w:szCs w:val="28"/>
          <w:vertAlign w:val="subscript"/>
        </w:rPr>
      </w:pPr>
    </w:p>
    <w:p w:rsidR="00CB0337" w:rsidRDefault="00CB0337" w:rsidP="00CB0337">
      <w:pPr>
        <w:pStyle w:val="2"/>
        <w:spacing w:after="0" w:line="276" w:lineRule="auto"/>
        <w:ind w:firstLine="709"/>
        <w:jc w:val="both"/>
        <w:rPr>
          <w:rFonts w:ascii="Times New Roman" w:hAnsi="Times New Roman"/>
          <w:szCs w:val="28"/>
          <w:lang w:val="ru-RU"/>
        </w:rPr>
      </w:pPr>
      <w:bookmarkStart w:id="9" w:name="__RefHeading___Toc1329_3279771458"/>
      <w:bookmarkStart w:id="10" w:name="_Toc124422968"/>
      <w:bookmarkStart w:id="11" w:name="_Toc78885655"/>
      <w:bookmarkEnd w:id="9"/>
      <w:r>
        <w:rPr>
          <w:rFonts w:ascii="Times New Roman" w:hAnsi="Times New Roman"/>
          <w:color w:val="000000"/>
          <w:sz w:val="24"/>
          <w:lang w:val="ru-RU"/>
        </w:rPr>
        <w:t xml:space="preserve">1.3. </w:t>
      </w:r>
      <w:r>
        <w:rPr>
          <w:rFonts w:ascii="Times New Roman" w:hAnsi="Times New Roman"/>
          <w:color w:val="000000"/>
          <w:szCs w:val="28"/>
          <w:lang w:val="ru-RU"/>
        </w:rPr>
        <w:t>ТРЕБОВАНИЯ К СХЕМЕ ОЦЕНКИ</w:t>
      </w:r>
      <w:bookmarkEnd w:id="10"/>
      <w:bookmarkEnd w:id="11"/>
    </w:p>
    <w:p w:rsidR="00CB0337" w:rsidRDefault="00CB0337" w:rsidP="00CB0337">
      <w:pPr>
        <w:pStyle w:val="a8"/>
        <w:widowControl/>
        <w:spacing w:line="276" w:lineRule="auto"/>
        <w:ind w:firstLine="51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:rsidR="00CB0337" w:rsidRDefault="00CB0337" w:rsidP="00CB0337">
      <w:pPr>
        <w:pStyle w:val="a8"/>
        <w:widowControl/>
        <w:spacing w:line="276" w:lineRule="auto"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:rsidR="00CB0337" w:rsidRDefault="00CB0337" w:rsidP="00CB0337">
      <w:pPr>
        <w:pStyle w:val="a8"/>
        <w:widowControl/>
        <w:spacing w:line="276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p w:rsidR="00CB0337" w:rsidRDefault="00CB0337" w:rsidP="00CB0337">
      <w:pPr>
        <w:pStyle w:val="a8"/>
        <w:widowControl/>
        <w:rPr>
          <w:rFonts w:ascii="Times New Roman" w:hAnsi="Times New Roman"/>
          <w:szCs w:val="24"/>
          <w:lang w:val="ru-RU"/>
        </w:rPr>
      </w:pPr>
    </w:p>
    <w:tbl>
      <w:tblPr>
        <w:tblStyle w:val="ab"/>
        <w:tblW w:w="4200" w:type="pct"/>
        <w:jc w:val="center"/>
        <w:tblLayout w:type="fixed"/>
        <w:tblLook w:val="04A0" w:firstRow="1" w:lastRow="0" w:firstColumn="1" w:lastColumn="0" w:noHBand="0" w:noVBand="1"/>
      </w:tblPr>
      <w:tblGrid>
        <w:gridCol w:w="1167"/>
        <w:gridCol w:w="250"/>
        <w:gridCol w:w="1347"/>
        <w:gridCol w:w="1309"/>
        <w:gridCol w:w="1472"/>
        <w:gridCol w:w="1375"/>
        <w:gridCol w:w="1168"/>
      </w:tblGrid>
      <w:tr w:rsidR="00CB0337" w:rsidTr="000C1972">
        <w:trPr>
          <w:trHeight w:val="1538"/>
          <w:jc w:val="center"/>
        </w:trPr>
        <w:tc>
          <w:tcPr>
            <w:tcW w:w="6926" w:type="dxa"/>
            <w:gridSpan w:val="6"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169" w:type="dxa"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 w:val="restart"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Разделы ТРЕБОВАНИЙ КОМПЕТЕНЦИ</w:t>
            </w:r>
            <w:r>
              <w:rPr>
                <w:rFonts w:eastAsia="Times New Roman"/>
                <w:b/>
                <w:sz w:val="22"/>
                <w:szCs w:val="22"/>
              </w:rPr>
              <w:lastRenderedPageBreak/>
              <w:t>И</w:t>
            </w:r>
          </w:p>
        </w:tc>
        <w:tc>
          <w:tcPr>
            <w:tcW w:w="250" w:type="dxa"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48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131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1473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1376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1169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10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16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4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0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169" w:type="dxa"/>
            <w:vMerge/>
            <w:shd w:val="clear" w:color="auto" w:fill="92D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50" w:type="dxa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b/>
                <w:color w:val="FFFFFF" w:themeColor="background1"/>
                <w:sz w:val="22"/>
                <w:szCs w:val="22"/>
              </w:rPr>
              <w:t>7</w:t>
            </w:r>
          </w:p>
        </w:tc>
        <w:tc>
          <w:tcPr>
            <w:tcW w:w="1348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10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473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376" w:type="dxa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</w:pPr>
            <w:r>
              <w:rPr>
                <w:rFonts w:eastAsia="Times New Roman"/>
              </w:rPr>
              <w:t>2</w:t>
            </w:r>
          </w:p>
        </w:tc>
      </w:tr>
      <w:tr w:rsidR="00CB0337" w:rsidTr="000C1972">
        <w:trPr>
          <w:trHeight w:val="50"/>
          <w:jc w:val="center"/>
        </w:trPr>
        <w:tc>
          <w:tcPr>
            <w:tcW w:w="1419" w:type="dxa"/>
            <w:gridSpan w:val="2"/>
            <w:shd w:val="clear" w:color="auto" w:fill="00B050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Итого баллов за критерий/ модуль</w:t>
            </w:r>
          </w:p>
        </w:tc>
        <w:tc>
          <w:tcPr>
            <w:tcW w:w="1348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310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473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1376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1169" w:type="dxa"/>
            <w:shd w:val="clear" w:color="auto" w:fill="F2F2F2" w:themeFill="background1" w:themeFillShade="F2"/>
            <w:vAlign w:val="center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100</w:t>
            </w:r>
          </w:p>
        </w:tc>
      </w:tr>
    </w:tbl>
    <w:p w:rsidR="00CB0337" w:rsidRDefault="00CB0337" w:rsidP="00CB0337">
      <w:pPr>
        <w:pStyle w:val="11"/>
        <w:spacing w:after="0" w:line="240" w:lineRule="auto"/>
        <w:jc w:val="both"/>
      </w:pPr>
    </w:p>
    <w:p w:rsidR="00CB0337" w:rsidRDefault="00CB0337" w:rsidP="00CB0337">
      <w:pPr>
        <w:pStyle w:val="-20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:rsidR="00CB0337" w:rsidRDefault="00CB0337" w:rsidP="00CB0337">
      <w:pPr>
        <w:pStyle w:val="-20"/>
        <w:spacing w:before="0" w:after="0"/>
        <w:ind w:firstLine="709"/>
        <w:jc w:val="both"/>
        <w:rPr>
          <w:rFonts w:ascii="Times New Roman" w:hAnsi="Times New Roman"/>
          <w:sz w:val="24"/>
        </w:rPr>
      </w:pPr>
      <w:bookmarkStart w:id="12" w:name="__RefHeading___Toc1331_3279771458"/>
      <w:bookmarkStart w:id="13" w:name="_Toc124422969"/>
      <w:bookmarkEnd w:id="12"/>
      <w:r>
        <w:rPr>
          <w:rFonts w:ascii="Times New Roman" w:hAnsi="Times New Roman"/>
          <w:sz w:val="24"/>
        </w:rPr>
        <w:t>1.4. СПЕЦИФИКАЦИЯ ОЦЕНКИ КОМПЕТЕНЦИИ</w:t>
      </w:r>
      <w:bookmarkEnd w:id="13"/>
    </w:p>
    <w:p w:rsidR="00CB0337" w:rsidRDefault="00CB0337" w:rsidP="00CB0337">
      <w:pPr>
        <w:pStyle w:val="11"/>
        <w:spacing w:after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:rsidR="00CB0337" w:rsidRDefault="00CB0337" w:rsidP="00CB0337">
      <w:pPr>
        <w:pStyle w:val="11"/>
        <w:spacing w:after="0" w:line="360" w:lineRule="auto"/>
        <w:ind w:firstLine="709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Таблица №3</w:t>
      </w:r>
    </w:p>
    <w:p w:rsidR="00CB0337" w:rsidRDefault="00CB0337" w:rsidP="00CB0337">
      <w:pPr>
        <w:pStyle w:val="11"/>
        <w:spacing w:after="0"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Оценка конкурсного задания</w:t>
      </w:r>
    </w:p>
    <w:tbl>
      <w:tblPr>
        <w:tblStyle w:val="ab"/>
        <w:tblW w:w="5000" w:type="pct"/>
        <w:tblLayout w:type="fixed"/>
        <w:tblLook w:val="04A0" w:firstRow="1" w:lastRow="0" w:firstColumn="1" w:lastColumn="0" w:noHBand="0" w:noVBand="1"/>
      </w:tblPr>
      <w:tblGrid>
        <w:gridCol w:w="539"/>
        <w:gridCol w:w="3026"/>
        <w:gridCol w:w="6064"/>
      </w:tblGrid>
      <w:tr w:rsidR="00CB0337" w:rsidTr="000C1972">
        <w:tc>
          <w:tcPr>
            <w:tcW w:w="3568" w:type="dxa"/>
            <w:gridSpan w:val="2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Критерий</w:t>
            </w:r>
          </w:p>
        </w:tc>
        <w:tc>
          <w:tcPr>
            <w:tcW w:w="6071" w:type="dxa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Методика проверки навыков в критерии</w:t>
            </w:r>
          </w:p>
        </w:tc>
      </w:tr>
      <w:tr w:rsidR="00CB0337" w:rsidTr="000C1972">
        <w:tc>
          <w:tcPr>
            <w:tcW w:w="539" w:type="dxa"/>
            <w:shd w:val="clear" w:color="auto" w:fill="00B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rFonts w:eastAsia="Times New Roman"/>
                <w:b/>
                <w:color w:val="FFFFFF" w:themeColor="background1"/>
              </w:rPr>
              <w:t>А</w:t>
            </w:r>
          </w:p>
        </w:tc>
        <w:tc>
          <w:tcPr>
            <w:tcW w:w="3029" w:type="dxa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</w:pPr>
            <w:r>
              <w:rPr>
                <w:rFonts w:eastAsia="Times New Roman"/>
              </w:rPr>
              <w:t>Разработка проекта системы мониторинга и управления</w:t>
            </w:r>
          </w:p>
        </w:tc>
        <w:tc>
          <w:tcPr>
            <w:tcW w:w="6071" w:type="dxa"/>
            <w:shd w:val="clear" w:color="auto" w:fill="auto"/>
          </w:tcPr>
          <w:p w:rsidR="00CB0337" w:rsidRDefault="00CB0337" w:rsidP="00CB0337">
            <w:pPr>
              <w:pStyle w:val="11"/>
              <w:widowControl w:val="0"/>
              <w:numPr>
                <w:ilvl w:val="0"/>
                <w:numId w:val="27"/>
              </w:numPr>
              <w:spacing w:after="0" w:line="240" w:lineRule="auto"/>
              <w:ind w:left="510" w:right="113" w:hanging="340"/>
              <w:jc w:val="both"/>
            </w:pPr>
            <w:r>
              <w:t>Организация, менеджмент и безопасность работ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7"/>
              </w:numPr>
              <w:spacing w:after="0" w:line="240" w:lineRule="auto"/>
              <w:ind w:left="510" w:right="113" w:hanging="340"/>
              <w:jc w:val="both"/>
            </w:pPr>
            <w:r>
              <w:t>Коммуникативные и межперсональные навыки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7"/>
              </w:numPr>
              <w:spacing w:after="0" w:line="240" w:lineRule="auto"/>
              <w:ind w:left="510" w:right="113" w:hanging="340"/>
              <w:jc w:val="both"/>
            </w:pPr>
            <w:r>
              <w:t>Получение и интерпретация данных с оборудования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7"/>
              </w:numPr>
              <w:spacing w:after="0" w:line="240" w:lineRule="auto"/>
              <w:ind w:left="510" w:right="113" w:hanging="340"/>
              <w:jc w:val="both"/>
            </w:pPr>
            <w:r>
              <w:t>Разработка интерфейса инженера-технолога</w:t>
            </w:r>
          </w:p>
        </w:tc>
      </w:tr>
      <w:tr w:rsidR="00CB0337" w:rsidTr="000C1972">
        <w:tc>
          <w:tcPr>
            <w:tcW w:w="539" w:type="dxa"/>
            <w:shd w:val="clear" w:color="auto" w:fill="00B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rFonts w:eastAsia="Times New Roman"/>
                <w:b/>
                <w:color w:val="FFFFFF" w:themeColor="background1"/>
              </w:rPr>
              <w:t>Б</w:t>
            </w:r>
          </w:p>
        </w:tc>
        <w:tc>
          <w:tcPr>
            <w:tcW w:w="3029" w:type="dxa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</w:pPr>
            <w:r>
              <w:rPr>
                <w:rFonts w:eastAsia="Times New Roman"/>
              </w:rPr>
              <w:t>Организация сбора данных, настройки и управления удалёнными устройствами</w:t>
            </w:r>
          </w:p>
        </w:tc>
        <w:tc>
          <w:tcPr>
            <w:tcW w:w="6071" w:type="dxa"/>
            <w:shd w:val="clear" w:color="auto" w:fill="auto"/>
          </w:tcPr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Организация, менеджмент и безопасность работ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Коммуникативные и межперсональные навыки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Передача управляющих команд на оборудование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Разработка интерфейса оператора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Организация тестирования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Логирование и симуляция для поиска неисправностей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8"/>
              </w:numPr>
              <w:spacing w:after="0" w:line="240" w:lineRule="auto"/>
              <w:ind w:left="567" w:right="1134" w:hanging="340"/>
              <w:jc w:val="both"/>
            </w:pPr>
            <w:r>
              <w:t>Контроль эксплуатационных характеристик</w:t>
            </w:r>
          </w:p>
        </w:tc>
      </w:tr>
      <w:tr w:rsidR="00CB0337" w:rsidTr="000C1972">
        <w:tc>
          <w:tcPr>
            <w:tcW w:w="539" w:type="dxa"/>
            <w:shd w:val="clear" w:color="auto" w:fill="00B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rFonts w:eastAsia="Times New Roman"/>
                <w:b/>
                <w:color w:val="FFFFFF" w:themeColor="background1"/>
              </w:rPr>
              <w:t>В</w:t>
            </w:r>
          </w:p>
        </w:tc>
        <w:tc>
          <w:tcPr>
            <w:tcW w:w="3029" w:type="dxa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</w:pPr>
            <w:r>
              <w:rPr>
                <w:rFonts w:eastAsia="Times New Roman"/>
              </w:rPr>
              <w:t>Организация гибкого управления технологическим процессом</w:t>
            </w:r>
          </w:p>
        </w:tc>
        <w:tc>
          <w:tcPr>
            <w:tcW w:w="6071" w:type="dxa"/>
            <w:shd w:val="clear" w:color="auto" w:fill="auto"/>
          </w:tcPr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Организация, менеджмент и безопасность работ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Коммуникативные и межперсональные навыки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Структура приложения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Логика обработки последовательности комСистема хранения данных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Визуализация данных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Анализ данных и сводная информация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29"/>
              </w:numPr>
              <w:tabs>
                <w:tab w:val="clear" w:pos="720"/>
                <w:tab w:val="left" w:pos="573"/>
              </w:tabs>
              <w:spacing w:after="0" w:line="240" w:lineRule="auto"/>
              <w:ind w:left="680" w:right="567" w:hanging="340"/>
              <w:jc w:val="both"/>
            </w:pPr>
            <w:r>
              <w:t>Контроль эксплуатационных характеристик</w:t>
            </w:r>
          </w:p>
        </w:tc>
      </w:tr>
      <w:tr w:rsidR="00CB0337" w:rsidTr="000C1972">
        <w:tc>
          <w:tcPr>
            <w:tcW w:w="539" w:type="dxa"/>
            <w:shd w:val="clear" w:color="auto" w:fill="00B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  <w:jc w:val="both"/>
              <w:rPr>
                <w:b/>
                <w:color w:val="FFFFFF" w:themeColor="background1"/>
              </w:rPr>
            </w:pPr>
            <w:r>
              <w:rPr>
                <w:rFonts w:eastAsia="Times New Roman"/>
                <w:b/>
                <w:color w:val="FFFFFF" w:themeColor="background1"/>
              </w:rPr>
              <w:t>Г</w:t>
            </w:r>
          </w:p>
        </w:tc>
        <w:tc>
          <w:tcPr>
            <w:tcW w:w="3029" w:type="dxa"/>
            <w:shd w:val="clear" w:color="auto" w:fill="92D050"/>
          </w:tcPr>
          <w:p w:rsidR="00CB0337" w:rsidRDefault="00CB0337" w:rsidP="000C1972">
            <w:pPr>
              <w:pStyle w:val="11"/>
              <w:widowControl w:val="0"/>
              <w:spacing w:after="0" w:line="240" w:lineRule="auto"/>
            </w:pPr>
            <w:r>
              <w:rPr>
                <w:rFonts w:eastAsia="Times New Roman"/>
              </w:rPr>
              <w:t xml:space="preserve">Разработка системы мониторинга и управления технологическими процессами и производством, </w:t>
            </w:r>
            <w:r>
              <w:rPr>
                <w:rFonts w:eastAsia="Times New Roman"/>
              </w:rPr>
              <w:lastRenderedPageBreak/>
              <w:t>документирование разработки</w:t>
            </w:r>
          </w:p>
        </w:tc>
        <w:tc>
          <w:tcPr>
            <w:tcW w:w="6071" w:type="dxa"/>
            <w:shd w:val="clear" w:color="auto" w:fill="auto"/>
          </w:tcPr>
          <w:p w:rsidR="00CB0337" w:rsidRDefault="00CB0337" w:rsidP="00CB0337">
            <w:pPr>
              <w:pStyle w:val="11"/>
              <w:widowControl w:val="0"/>
              <w:numPr>
                <w:ilvl w:val="0"/>
                <w:numId w:val="30"/>
              </w:numPr>
              <w:spacing w:after="0"/>
              <w:ind w:left="567" w:right="227" w:hanging="340"/>
            </w:pPr>
            <w:r>
              <w:lastRenderedPageBreak/>
              <w:t>Организация, менеджмент и безопасность работ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0"/>
              </w:numPr>
              <w:spacing w:after="0"/>
              <w:ind w:left="567" w:right="227" w:hanging="340"/>
            </w:pPr>
            <w:r>
              <w:t>Коммуникативные и межличностные навыки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0"/>
              </w:numPr>
              <w:spacing w:after="0"/>
              <w:ind w:left="567" w:right="227" w:hanging="340"/>
            </w:pPr>
            <w:r>
              <w:t>Формулировка концепции системы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0"/>
              </w:numPr>
              <w:spacing w:after="0"/>
              <w:ind w:left="567" w:right="227" w:hanging="340"/>
            </w:pPr>
            <w:r>
              <w:t>Анализ эксплуатационных характеристик</w:t>
            </w:r>
          </w:p>
          <w:p w:rsidR="00CB0337" w:rsidRDefault="00CB0337" w:rsidP="00CB0337">
            <w:pPr>
              <w:pStyle w:val="11"/>
              <w:widowControl w:val="0"/>
              <w:numPr>
                <w:ilvl w:val="0"/>
                <w:numId w:val="30"/>
              </w:numPr>
              <w:spacing w:after="0"/>
              <w:ind w:left="567" w:right="227" w:hanging="340"/>
            </w:pPr>
            <w:r>
              <w:lastRenderedPageBreak/>
              <w:t>Описание процедуры тестирования</w:t>
            </w:r>
          </w:p>
        </w:tc>
      </w:tr>
    </w:tbl>
    <w:p w:rsidR="00CB0337" w:rsidRDefault="00CB0337" w:rsidP="00CB0337">
      <w:pPr>
        <w:pStyle w:val="11"/>
        <w:spacing w:after="0" w:line="360" w:lineRule="auto"/>
        <w:ind w:firstLine="709"/>
        <w:jc w:val="both"/>
        <w:rPr>
          <w:sz w:val="28"/>
          <w:szCs w:val="28"/>
        </w:rPr>
      </w:pPr>
    </w:p>
    <w:p w:rsidR="00CB0337" w:rsidRDefault="00CB0337" w:rsidP="00CB0337">
      <w:pPr>
        <w:pStyle w:val="11"/>
        <w:spacing w:after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1.5. КОНКУРСНОЕ ЗАДАНИЕ</w:t>
      </w:r>
    </w:p>
    <w:p w:rsidR="00CB0337" w:rsidRDefault="00CB0337" w:rsidP="00CB0337">
      <w:pPr>
        <w:pStyle w:val="11"/>
        <w:spacing w:after="0"/>
        <w:ind w:left="567"/>
        <w:jc w:val="both"/>
      </w:pPr>
      <w:r>
        <w:rPr>
          <w:rFonts w:eastAsia="Times New Roman"/>
          <w:color w:val="000000"/>
          <w:sz w:val="28"/>
          <w:szCs w:val="28"/>
        </w:rPr>
        <w:t>Общая продолжительность Конкурсного задания: 21 ч.</w:t>
      </w:r>
    </w:p>
    <w:p w:rsidR="00CB0337" w:rsidRDefault="00CB0337" w:rsidP="00CB0337">
      <w:pPr>
        <w:pStyle w:val="11"/>
        <w:spacing w:after="0"/>
        <w:ind w:left="567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Количество конкурсных дней: 3 дня.</w:t>
      </w:r>
    </w:p>
    <w:p w:rsidR="00CB0337" w:rsidRDefault="00CB0337" w:rsidP="00CB0337">
      <w:pPr>
        <w:pStyle w:val="11"/>
        <w:spacing w:after="0"/>
        <w:ind w:firstLine="567"/>
        <w:jc w:val="both"/>
      </w:pPr>
      <w:r>
        <w:rPr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CB0337" w:rsidRDefault="00CB0337" w:rsidP="00CB0337">
      <w:pPr>
        <w:pStyle w:val="11"/>
        <w:spacing w:after="0"/>
        <w:ind w:firstLine="567"/>
        <w:jc w:val="both"/>
      </w:pPr>
      <w:r>
        <w:rPr>
          <w:sz w:val="28"/>
          <w:szCs w:val="28"/>
        </w:rPr>
        <w:t>Оценка знаний участника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:rsidR="00CB0337" w:rsidRDefault="00CB0337" w:rsidP="00CB0337">
      <w:pPr>
        <w:pStyle w:val="11"/>
        <w:spacing w:after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1.5.1. Разработка/выбор конкурсного задания</w:t>
      </w:r>
    </w:p>
    <w:p w:rsidR="00CB0337" w:rsidRDefault="00CB0337" w:rsidP="00CB0337">
      <w:pPr>
        <w:pStyle w:val="11"/>
        <w:spacing w:after="0"/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Конкурсное задание состоит из 4 модулей, включает обязательную к выполнению часть (инвариант) — 1 модуль  и вариативную часть — 3 модуля. Общее количество баллов конкурсного задания составляет 100.</w:t>
      </w:r>
    </w:p>
    <w:p w:rsidR="00CB0337" w:rsidRDefault="00CB0337" w:rsidP="00CB0337">
      <w:pPr>
        <w:pStyle w:val="11"/>
        <w:spacing w:after="0"/>
        <w:ind w:firstLine="567"/>
        <w:jc w:val="both"/>
      </w:pPr>
      <w:r>
        <w:rPr>
          <w:rFonts w:eastAsia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:rsidR="00CB0337" w:rsidRDefault="00CB0337" w:rsidP="00CB0337">
      <w:pPr>
        <w:pStyle w:val="11"/>
        <w:spacing w:after="0"/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Количество модулей из вариативной части, выбирается регионом самостоятельно в зависимости от материальных возможностей площадки соревнований и потребностей работодателей региона в соответствующих специалистах. </w:t>
      </w:r>
    </w:p>
    <w:p w:rsidR="00CB0337" w:rsidRDefault="00CB0337" w:rsidP="00CB0337">
      <w:pPr>
        <w:pStyle w:val="11"/>
        <w:spacing w:after="0"/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В случае если ни содержание модулей вариативной части не подходит под запрос работодателя конкретного региона, то вариативный(е) модуль(и) формируется регионом самостоятельно под запрос работодателя. При этом, время на выполнение модуля(ей) и количество баллов в критериях оценки по аспектам не меняются (Приложение 2. Матрица конкурсного задания).</w:t>
      </w:r>
    </w:p>
    <w:p w:rsidR="00CB0337" w:rsidRDefault="00CB0337" w:rsidP="00CB0337">
      <w:pPr>
        <w:pStyle w:val="11"/>
        <w:spacing w:after="0"/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Основной вариант конкурсного задания предполагает выдачу участникам   конкурсных материалов в форме технических заданий и сопроводительных материалов для использования при выполнения работ в модулях конкурсного задания. Типовой набор конкурсных материалов приведен в приложении. </w:t>
      </w:r>
    </w:p>
    <w:p w:rsidR="00CB0337" w:rsidRDefault="00CB0337" w:rsidP="00CB0337">
      <w:pPr>
        <w:pStyle w:val="11"/>
        <w:spacing w:after="0"/>
        <w:ind w:firstLine="567"/>
        <w:jc w:val="both"/>
        <w:rPr>
          <w:rFonts w:eastAsia="Times New Roman"/>
          <w:sz w:val="28"/>
          <w:szCs w:val="28"/>
          <w:lang w:eastAsia="ru-RU"/>
        </w:rPr>
      </w:pPr>
    </w:p>
    <w:p w:rsidR="00CB0337" w:rsidRDefault="00CB0337" w:rsidP="00CB0337">
      <w:pPr>
        <w:pStyle w:val="-20"/>
        <w:spacing w:before="0" w:after="0" w:line="276" w:lineRule="auto"/>
        <w:ind w:firstLine="709"/>
        <w:jc w:val="both"/>
        <w:rPr>
          <w:rFonts w:ascii="Times New Roman" w:hAnsi="Times New Roman"/>
          <w:szCs w:val="28"/>
        </w:rPr>
      </w:pPr>
      <w:bookmarkStart w:id="14" w:name="__RefHeading___Toc1333_3279771458"/>
      <w:bookmarkStart w:id="15" w:name="_Toc124422970"/>
      <w:bookmarkEnd w:id="14"/>
      <w:r>
        <w:rPr>
          <w:rFonts w:ascii="Times New Roman" w:hAnsi="Times New Roman"/>
          <w:szCs w:val="28"/>
        </w:rPr>
        <w:t xml:space="preserve">1.5.2. Структура модулей конкурсного задания </w:t>
      </w:r>
      <w:r>
        <w:rPr>
          <w:rFonts w:ascii="Times New Roman" w:hAnsi="Times New Roman"/>
          <w:bCs/>
          <w:color w:val="000000"/>
          <w:szCs w:val="28"/>
          <w:lang w:eastAsia="ru-RU"/>
        </w:rPr>
        <w:t>(инвариант/вариатив)</w:t>
      </w:r>
      <w:bookmarkEnd w:id="15"/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</w:p>
    <w:p w:rsidR="00CB0337" w:rsidRDefault="00CB0337" w:rsidP="00CB0337">
      <w:pPr>
        <w:pStyle w:val="11"/>
        <w:spacing w:after="0"/>
        <w:jc w:val="both"/>
        <w:rPr>
          <w:rFonts w:eastAsia="Times New Roman"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Модуль А.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 Разработка проекта системы мониторинга и управления 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i/>
          <w:sz w:val="28"/>
          <w:szCs w:val="28"/>
        </w:rPr>
        <w:t>Время на выполнение модуля — 3,5 ч.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Задания:</w:t>
      </w:r>
      <w:r>
        <w:rPr>
          <w:rFonts w:eastAsia="Times New Roman"/>
          <w:bCs/>
          <w:sz w:val="28"/>
          <w:szCs w:val="28"/>
        </w:rPr>
        <w:t xml:space="preserve"> Создание проекта системы мониторинга и управления предполагает составление проектной документации на систему распределенного управления в соответствии со стандартами проектирования и представленным техническим заданием. Также должно быть выполнено организационное планирование работ </w:t>
      </w:r>
      <w:r>
        <w:rPr>
          <w:rFonts w:eastAsia="Times New Roman"/>
          <w:bCs/>
          <w:sz w:val="28"/>
          <w:szCs w:val="28"/>
        </w:rPr>
        <w:lastRenderedPageBreak/>
        <w:t>и подготовку рабочей документации для проведения тестирования и отладки системы управления.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Участникам необходимо разработать проект организации взаимодействия технологических единиц производственной ячейки и представить его электронном виде в форме документа, предназначенного для печати, в файле в формате Adobe PDF. 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Перед началом выполнения задания для участников проводится общий инструктаж, на котором объявляются конкретные параметры технологических единиц и параметры продукции, подлежащей выпуску, доступный для выполнения задания инструментарий и другая информация, значимая для выполнения задания.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Исходные данные и материалы по объекту автоматизации являются секретной частью задания и предъявляются участникам непосредственно перед началом брифинга по модулю.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ходе брифинга участники могут задать уточняющиеся вопросы и запросить дополнительную информацию. Комментарии, разъяснения и дополнительная информация, запрошенная каким-либо участником, дополнится до сведения всех участников.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Проекты участников должны включать:</w:t>
      </w:r>
    </w:p>
    <w:p w:rsidR="00CB0337" w:rsidRDefault="00CB0337" w:rsidP="00CB0337">
      <w:pPr>
        <w:pStyle w:val="11"/>
        <w:numPr>
          <w:ilvl w:val="0"/>
          <w:numId w:val="15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Информацию, необходимую для понимания предлагаемой участниками стратегии решения задачи;</w:t>
      </w:r>
    </w:p>
    <w:p w:rsidR="00CB0337" w:rsidRDefault="00CB0337" w:rsidP="00CB0337">
      <w:pPr>
        <w:pStyle w:val="11"/>
        <w:numPr>
          <w:ilvl w:val="0"/>
          <w:numId w:val="15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Представление планируемой технической реализации предложенной стратегии;</w:t>
      </w:r>
    </w:p>
    <w:p w:rsidR="00CB0337" w:rsidRDefault="00CB0337" w:rsidP="00CB0337">
      <w:pPr>
        <w:pStyle w:val="11"/>
        <w:numPr>
          <w:ilvl w:val="0"/>
          <w:numId w:val="15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Предложения по организации интерфейсов и веб-страниц приложения.</w:t>
      </w:r>
    </w:p>
    <w:p w:rsidR="00CB0337" w:rsidRDefault="00CB0337" w:rsidP="00CB0337">
      <w:pPr>
        <w:pStyle w:val="11"/>
        <w:numPr>
          <w:ilvl w:val="0"/>
          <w:numId w:val="15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Изображения, схемы и другие иллюстративные материалы, касающиеся конкретных систем проекта (сбора и передачи данных / управления устройствами / процедур обработки и анализа информации), а также используемых технологий разработки, тестирования и отладки.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Исходные данные и материалы:</w:t>
      </w:r>
    </w:p>
    <w:p w:rsidR="00CB0337" w:rsidRDefault="00CB0337" w:rsidP="00CB0337">
      <w:pPr>
        <w:pStyle w:val="11"/>
        <w:numPr>
          <w:ilvl w:val="0"/>
          <w:numId w:val="17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Техническое задание на выполнение работ (приложение № 7);</w:t>
      </w:r>
    </w:p>
    <w:p w:rsidR="00CB0337" w:rsidRDefault="00CB0337" w:rsidP="00CB0337">
      <w:pPr>
        <w:pStyle w:val="11"/>
        <w:numPr>
          <w:ilvl w:val="0"/>
          <w:numId w:val="17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Описание объекта автоматизации, его компонент и производственных процессов;</w:t>
      </w:r>
    </w:p>
    <w:p w:rsidR="00CB0337" w:rsidRDefault="00CB0337" w:rsidP="00CB0337">
      <w:pPr>
        <w:pStyle w:val="11"/>
        <w:numPr>
          <w:ilvl w:val="0"/>
          <w:numId w:val="17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Технические рисунки, схемы, чертежи и фотографии объектов;</w:t>
      </w:r>
    </w:p>
    <w:p w:rsidR="00CB0337" w:rsidRDefault="00CB0337" w:rsidP="00CB0337">
      <w:pPr>
        <w:pStyle w:val="11"/>
        <w:numPr>
          <w:ilvl w:val="0"/>
          <w:numId w:val="17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Нормативные документы по безопасности организации работ;</w:t>
      </w:r>
    </w:p>
    <w:p w:rsidR="00CB0337" w:rsidRDefault="00CB0337" w:rsidP="00CB0337">
      <w:pPr>
        <w:pStyle w:val="11"/>
        <w:numPr>
          <w:ilvl w:val="0"/>
          <w:numId w:val="17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Необходимая дополнительная информация.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Выполняемая работа:</w:t>
      </w:r>
    </w:p>
    <w:p w:rsidR="00CB0337" w:rsidRDefault="00CB0337" w:rsidP="00CB0337">
      <w:pPr>
        <w:pStyle w:val="11"/>
        <w:numPr>
          <w:ilvl w:val="0"/>
          <w:numId w:val="16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с условиями задания и объектом, подлежащим автоматизации;</w:t>
      </w:r>
    </w:p>
    <w:p w:rsidR="00CB0337" w:rsidRDefault="00CB0337" w:rsidP="00CB0337">
      <w:pPr>
        <w:pStyle w:val="11"/>
        <w:numPr>
          <w:ilvl w:val="0"/>
          <w:numId w:val="16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Разработка проекта автоматизации на основе технологий «Интернета вещей»;</w:t>
      </w:r>
    </w:p>
    <w:p w:rsidR="00CB0337" w:rsidRDefault="00CB0337" w:rsidP="00CB0337">
      <w:pPr>
        <w:pStyle w:val="11"/>
        <w:numPr>
          <w:ilvl w:val="0"/>
          <w:numId w:val="16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Представление проекта экспертной группе (в зависимости от конкретных условий конкурса или по решению экспертов перед началом соревнований).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sz w:val="28"/>
          <w:szCs w:val="28"/>
        </w:rPr>
      </w:pPr>
    </w:p>
    <w:p w:rsidR="00CB0337" w:rsidRDefault="00CB0337" w:rsidP="00CB0337">
      <w:pPr>
        <w:pStyle w:val="11"/>
        <w:spacing w:after="0"/>
        <w:jc w:val="both"/>
        <w:rPr>
          <w:rFonts w:eastAsia="Times New Roman"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Модуль Б.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Организация сбора данных, настройки и управления удалёнными устройствами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i/>
          <w:sz w:val="28"/>
          <w:szCs w:val="28"/>
        </w:rPr>
        <w:t>Время на выполнение модуля — 3,5 ч.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Задания:</w:t>
      </w:r>
      <w:r>
        <w:rPr>
          <w:rFonts w:eastAsia="Times New Roman"/>
          <w:bCs/>
          <w:sz w:val="28"/>
          <w:szCs w:val="28"/>
        </w:rPr>
        <w:t xml:space="preserve"> В ходе проведения работ необходимо выполнить подключение оборудования к облачной платформе «Интернета вещей» и создать объекты для обмена данными и реализовать систему хранения данных мониторинга. В рамках работы над модулем также необходимо реализовать автоматизацию обработки данных, инструменты визуализации мониторинговых данных и провести отладку.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Перед началом выполнения задания для участников проводится общий инструктаж, на котором объявляются конкретные параметры технологических единиц и параметры продукции, подлежащей выпуску, доступный для выполнения задания инструментарий и другая информация, значимая для выполнения задания.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Некоторые исходные данные и материалы по объекту автоматизации являются секретной частью задания и предъявляются участникам непосредственно перед началом брифинга по модулю.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ходе брифинга участники могут задать уточняющиеся вопросы и запросить дополнительную информацию. Комментарии, разъяснения и дополнительная информация, запрошенная каким-либо участником, дополнится до сведения всех участников.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рамках модуля Участникам необходимо:</w:t>
      </w:r>
    </w:p>
    <w:p w:rsidR="00CB0337" w:rsidRDefault="00CB0337" w:rsidP="00CB0337">
      <w:pPr>
        <w:pStyle w:val="11"/>
        <w:numPr>
          <w:ilvl w:val="0"/>
          <w:numId w:val="18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создать приложение на платформе «Интернета вещей» для сбора и первичной обработке данных, в том числе сохранения, с различного оборудования, предусмотренного проектом;</w:t>
      </w:r>
    </w:p>
    <w:p w:rsidR="00CB0337" w:rsidRDefault="00CB0337" w:rsidP="00CB0337">
      <w:pPr>
        <w:pStyle w:val="11"/>
        <w:numPr>
          <w:ilvl w:val="0"/>
          <w:numId w:val="18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создать интерфейсную страницу приложения, обеспечивающую вывод получаемых значений в режиме реального времени;</w:t>
      </w:r>
    </w:p>
    <w:p w:rsidR="00CB0337" w:rsidRDefault="00CB0337" w:rsidP="00CB0337">
      <w:pPr>
        <w:pStyle w:val="11"/>
        <w:numPr>
          <w:ilvl w:val="0"/>
          <w:numId w:val="18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обеспечить передачу данных между конечными устройствами (единицами оборудования) и другими объектами, предусмотренными проектом, и платформой «Интернета вещей»;</w:t>
      </w:r>
    </w:p>
    <w:p w:rsidR="00CB0337" w:rsidRDefault="00CB0337" w:rsidP="00CB0337">
      <w:pPr>
        <w:pStyle w:val="11"/>
        <w:numPr>
          <w:ilvl w:val="0"/>
          <w:numId w:val="18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lastRenderedPageBreak/>
        <w:t>обеспечить в реальном времени мониторинг собираемых данных и передачу управляющих команд, предусмотренных проектом;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Приоритетным вариантом проверки результатов работы является проверка в отсутствии участников. Однако в зависимости от конкретных условий конкурса, по согласованию экспертов, проверка результатов работы участников может сопровождаться устным выступлением участников с демонстрацией работающей системы. Устное выступление подразумевает диалог, при котором выделенный эксперт продемонстрировать различные функции приложения, а участники демонстрируют запрошенную функциональность, давая максимально краткие пояснения. Перед началом выполнения модуля участники должны быть предупреждены о том, в каком формате будет проводиться проверка работы.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В процессе проверки эксперты могут выполнять действия, меняющие внешние условия для работающей системы с целью наблюдения за тем, как отслеживаются заданные параметры. 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Исходные данные и материалы: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sz w:val="28"/>
          <w:szCs w:val="28"/>
        </w:rPr>
        <w:t>Техническое задание на выполнение работ (приложение № 8);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Схема размещения и подключения объектов на объекте автоматизации;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Информационная модель (характеристики) подключаемых объектов;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Согласованный метод обмена данными с платформой Интернета вещей;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Оборудование, настроенное для взаимодействия с платформой Интернета вещей;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Подготовленный проект автоматизации (в модуле A);</w:t>
      </w:r>
    </w:p>
    <w:p w:rsidR="00CB0337" w:rsidRDefault="00CB0337" w:rsidP="00CB0337">
      <w:pPr>
        <w:pStyle w:val="11"/>
        <w:numPr>
          <w:ilvl w:val="0"/>
          <w:numId w:val="19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Необходимая дополнительная информация.</w:t>
      </w:r>
    </w:p>
    <w:p w:rsidR="00CB0337" w:rsidRDefault="00CB0337" w:rsidP="00CB0337">
      <w:pPr>
        <w:pStyle w:val="11"/>
        <w:spacing w:after="0"/>
        <w:ind w:firstLine="454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Выполняемая работа:</w:t>
      </w:r>
    </w:p>
    <w:p w:rsidR="00CB0337" w:rsidRDefault="00CB0337" w:rsidP="00CB0337">
      <w:pPr>
        <w:pStyle w:val="11"/>
        <w:numPr>
          <w:ilvl w:val="0"/>
          <w:numId w:val="20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Ознакомление с условиями задания, схемой подключения объектов и регламентными процедурами работы оборудования; </w:t>
      </w:r>
    </w:p>
    <w:p w:rsidR="00CB0337" w:rsidRDefault="00CB0337" w:rsidP="00CB0337">
      <w:pPr>
        <w:pStyle w:val="11"/>
        <w:numPr>
          <w:ilvl w:val="0"/>
          <w:numId w:val="20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Адаптация проекта под характеристики объекта управления для выполнения задания; </w:t>
      </w:r>
    </w:p>
    <w:p w:rsidR="00CB0337" w:rsidRDefault="00CB0337" w:rsidP="00CB0337">
      <w:pPr>
        <w:pStyle w:val="11"/>
        <w:numPr>
          <w:ilvl w:val="0"/>
          <w:numId w:val="20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Разработка приложения Интернета вещей для сбора данных и управления устройствами;</w:t>
      </w:r>
    </w:p>
    <w:p w:rsidR="00CB0337" w:rsidRDefault="00CB0337" w:rsidP="00CB0337">
      <w:pPr>
        <w:pStyle w:val="11"/>
        <w:numPr>
          <w:ilvl w:val="0"/>
          <w:numId w:val="20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Настройка подключённых устройств для обмена данными с платформой Интернета вещей.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</w:p>
    <w:p w:rsidR="00CB0337" w:rsidRDefault="00CB0337" w:rsidP="00CB0337">
      <w:pPr>
        <w:pStyle w:val="11"/>
        <w:spacing w:after="0"/>
        <w:jc w:val="both"/>
        <w:rPr>
          <w:rFonts w:eastAsia="Times New Roman"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Модуль В.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 Организация гибкого управления технологическим процессом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i/>
          <w:sz w:val="28"/>
          <w:szCs w:val="28"/>
        </w:rPr>
        <w:t>Время на выполнение модуля — 7 ч.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Задания:</w:t>
      </w:r>
      <w:r>
        <w:rPr>
          <w:rFonts w:eastAsia="Times New Roman"/>
          <w:bCs/>
          <w:sz w:val="28"/>
          <w:szCs w:val="28"/>
        </w:rPr>
        <w:t xml:space="preserve"> В рамках модуля необходимо создать программную реализацию распределенной системы управления технологическим процессом, в том числе интерфейс оператора. В ходе работы нужно отработать выполнение созданных алгоритмов для выполнения заданных производственных процессов.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Перед началом выполнения задания для участников проводится общий инструктаж, на котором объявляются конкретные параметры технологических единиц и параметры продукции, подлежащей выпуску, доступный для выполнения задания инструментарий и другая информация, значимая для выполнения задания.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Некоторые исходные данные и материалы по объекту автоматизации являются секретной частью задания и предъявляются участникам непосредственно перед началом брифинга по модулю.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ходе брифинга участники могут задать уточняющиеся вопросы и запросить дополнительную информацию. Комментарии, разъяснения и дополнительная информация, запрошенная каким-либо участником, дополнится до сведения всех участников.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рамках модуля Участникам необходимо:</w:t>
      </w:r>
    </w:p>
    <w:p w:rsidR="00CB0337" w:rsidRDefault="00CB0337" w:rsidP="00CB0337">
      <w:pPr>
        <w:pStyle w:val="11"/>
        <w:numPr>
          <w:ilvl w:val="0"/>
          <w:numId w:val="21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разработать пользовательский интерфейс на платформе «Интернета вещей» в соответствии с логикой представления данных и управления системой автоматизации, определенных проектом;</w:t>
      </w:r>
    </w:p>
    <w:p w:rsidR="00CB0337" w:rsidRDefault="00CB0337" w:rsidP="00CB0337">
      <w:pPr>
        <w:pStyle w:val="11"/>
        <w:numPr>
          <w:ilvl w:val="0"/>
          <w:numId w:val="21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создать интерфейс (отдельную страницу) для настройки и отладки алгоритмов управления, обеспечивающую задание (ручной ввод) значений, подлежащих передаче на управляемые устройства, и обеспечить передачу этих данных;</w:t>
      </w:r>
    </w:p>
    <w:p w:rsidR="00CB0337" w:rsidRDefault="00CB0337" w:rsidP="00CB0337">
      <w:pPr>
        <w:pStyle w:val="11"/>
        <w:numPr>
          <w:ilvl w:val="0"/>
          <w:numId w:val="21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разработать систему управления, реализующую заданный алгоритм пошагового и полностью автоматического управления оборудованием, в том числе обеспечивающую синхронизацию между отдельными единицами оборудованиями, и интерфейс к ней;</w:t>
      </w:r>
    </w:p>
    <w:p w:rsidR="00CB0337" w:rsidRDefault="00CB0337" w:rsidP="00CB0337">
      <w:pPr>
        <w:pStyle w:val="11"/>
        <w:numPr>
          <w:ilvl w:val="0"/>
          <w:numId w:val="21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обеспечить адекватное (в соответствии с проектом) выполнение производственных задач, мониторинг и визуализацию работы оборудования;</w:t>
      </w:r>
    </w:p>
    <w:p w:rsidR="00CB0337" w:rsidRDefault="00CB0337" w:rsidP="00CB0337">
      <w:pPr>
        <w:pStyle w:val="11"/>
        <w:numPr>
          <w:ilvl w:val="0"/>
          <w:numId w:val="21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продемонстрировать в реальном времени выполнение производственных задач в автоматическом режиме с запуском выполнения через разработанный интерфейс и специализированные устройства контроля производственной линии.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Приоритетным вариантом проверки результатов работы является проверка в отсутствии участников. Однако в зависимости от конкретных условий конкурса, по согласованию экспертов, проверка результатов работы участников может сопровождаться устным выступлением участников с демонстрацией работающей системы. Устное выступление подразумевает диалог, при котором выделенный эксперт продемонстрировать различные функции приложения, а участники демонстрируют запрошенную функциональность, давая максимально </w:t>
      </w:r>
      <w:r>
        <w:rPr>
          <w:rFonts w:eastAsia="Times New Roman"/>
          <w:bCs/>
          <w:sz w:val="28"/>
          <w:szCs w:val="28"/>
        </w:rPr>
        <w:lastRenderedPageBreak/>
        <w:t>краткие пояснения. Перед началом выполнения модуля участники должны быть предупреждены о том, в каком формате будет проводиться проверка работы.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процессе проверки эксперты могут выполнять действия, меняющие внешние условия для работающей системы с целью наблюдения за тем, как отслеживаются заданные параметры.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Исходные данные и материалы: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Техническое задание на выполнение работ (приложение № 9);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Схема размещения и подключения оборудования гибкой производственной линии;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Согласованный протокол передачи целевых указаний оборудованию производственной линии;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Согласованная схема выполнения производственного задания;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Подготовленное приложение сбора данных и управления устройствами (в модуле Б);</w:t>
      </w:r>
    </w:p>
    <w:p w:rsidR="00CB0337" w:rsidRDefault="00CB0337" w:rsidP="00CB0337">
      <w:pPr>
        <w:pStyle w:val="11"/>
        <w:numPr>
          <w:ilvl w:val="0"/>
          <w:numId w:val="22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Необходимая дополнительная информация.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Выполняемая работа:</w:t>
      </w:r>
    </w:p>
    <w:p w:rsidR="00CB0337" w:rsidRDefault="00CB0337" w:rsidP="00CB0337">
      <w:pPr>
        <w:pStyle w:val="11"/>
        <w:numPr>
          <w:ilvl w:val="0"/>
          <w:numId w:val="23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Ознакомление с условиями задания, схемой размещения и подключения оборудования гибкой производственной линии; </w:t>
      </w:r>
    </w:p>
    <w:p w:rsidR="00CB0337" w:rsidRDefault="00CB0337" w:rsidP="00CB0337">
      <w:pPr>
        <w:pStyle w:val="11"/>
        <w:numPr>
          <w:ilvl w:val="0"/>
          <w:numId w:val="23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Адаптация подготовленного ранее приложения на платформе Интернета вещей для выполнения задания и сбора данных с интеграцией функций управления оборудованием; </w:t>
      </w:r>
    </w:p>
    <w:p w:rsidR="00CB0337" w:rsidRDefault="00CB0337" w:rsidP="00CB0337">
      <w:pPr>
        <w:pStyle w:val="11"/>
        <w:numPr>
          <w:ilvl w:val="0"/>
          <w:numId w:val="23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Тестирование и отладка алгоритмов выполнения производственного задания.</w:t>
      </w:r>
    </w:p>
    <w:p w:rsidR="00CB0337" w:rsidRDefault="00CB0337" w:rsidP="00CB0337">
      <w:pPr>
        <w:pStyle w:val="11"/>
        <w:spacing w:after="0"/>
        <w:jc w:val="both"/>
        <w:rPr>
          <w:rFonts w:eastAsia="Times New Roman"/>
          <w:color w:val="000000"/>
          <w:sz w:val="28"/>
          <w:szCs w:val="28"/>
          <w:lang w:eastAsia="ru-RU"/>
        </w:rPr>
      </w:pPr>
    </w:p>
    <w:p w:rsidR="00CB0337" w:rsidRDefault="00CB0337" w:rsidP="00CB0337">
      <w:pPr>
        <w:pStyle w:val="11"/>
        <w:spacing w:after="0"/>
        <w:jc w:val="both"/>
        <w:rPr>
          <w:rFonts w:eastAsia="Times New Roman"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Модуль Г.</w:t>
      </w:r>
      <w:r>
        <w:rPr>
          <w:rFonts w:eastAsia="Times New Roman"/>
          <w:b/>
          <w:color w:val="000000"/>
          <w:sz w:val="28"/>
          <w:szCs w:val="28"/>
          <w:lang w:eastAsia="ru-RU"/>
        </w:rPr>
        <w:t xml:space="preserve">  Разработка системы мониторинга и управления технологическими процессами и производством, документирование разработки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i/>
          <w:sz w:val="28"/>
          <w:szCs w:val="28"/>
        </w:rPr>
        <w:t>Время на выполнение модуля — 7 ч.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Задания:</w:t>
      </w:r>
      <w:r>
        <w:rPr>
          <w:rFonts w:eastAsia="Times New Roman"/>
          <w:bCs/>
          <w:sz w:val="28"/>
          <w:szCs w:val="28"/>
        </w:rPr>
        <w:t xml:space="preserve"> В ходе работ над модулем выполняется реализация алгоритмов статистической обработки данных, а также создание систем визуализации и построения графиков. Также проводится реализация алгоритмов полной автоматизации технологического процесса. На последнем этапе необходимо подготовить итоговую документацию по созданной системы управления, в том числе создать программную документацию и инструкции пользователей.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Перед началом выполнения задания для участников проводится общий инструктаж, на котором объявляются конкретные параметры технологических процессов и требований к мониторингу и визуализации данных, доступный для </w:t>
      </w:r>
      <w:r>
        <w:rPr>
          <w:rFonts w:eastAsia="Times New Roman"/>
          <w:bCs/>
          <w:sz w:val="28"/>
          <w:szCs w:val="28"/>
        </w:rPr>
        <w:lastRenderedPageBreak/>
        <w:t>выполнения задания инструментарий и другая информация, значимая для выполнения задания.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Некоторые исходные данные и материалы по объекту автоматизации являются секретной частью задания и предъявляются участникам непосредственно перед началом брифинга по модулю.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ходе брифинга участники могут задать уточняющиеся вопросы и запросить дополнительную информацию. Комментарии, разъяснения и дополнительная информация, запрошенная каким-либо участником, дополнится до сведения всех участников.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В рамках модуля Участникам необходимо: </w:t>
      </w:r>
    </w:p>
    <w:p w:rsidR="00CB0337" w:rsidRDefault="00CB0337" w:rsidP="00CB0337">
      <w:pPr>
        <w:pStyle w:val="11"/>
        <w:numPr>
          <w:ilvl w:val="0"/>
          <w:numId w:val="24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разработать систему сбора данных заданного производственного процесса, их накопления и обработки в соответствии с указаниями проекта;</w:t>
      </w:r>
    </w:p>
    <w:p w:rsidR="00CB0337" w:rsidRDefault="00CB0337" w:rsidP="00CB0337">
      <w:pPr>
        <w:pStyle w:val="11"/>
        <w:numPr>
          <w:ilvl w:val="0"/>
          <w:numId w:val="24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реализовать на платформе «Интернета вещей» интерфейсы для визуализации итоговой и текущей информации в соответствии с логикой представления статистических и мониторинговых данных, представляющих интерес в практике управления гибким производством;</w:t>
      </w:r>
    </w:p>
    <w:p w:rsidR="00CB0337" w:rsidRDefault="00CB0337" w:rsidP="00CB0337">
      <w:pPr>
        <w:pStyle w:val="11"/>
        <w:numPr>
          <w:ilvl w:val="0"/>
          <w:numId w:val="24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провести демонстрацию результатов работы экспертной группе;</w:t>
      </w:r>
    </w:p>
    <w:p w:rsidR="00CB0337" w:rsidRDefault="00CB0337" w:rsidP="00CB0337">
      <w:pPr>
        <w:pStyle w:val="11"/>
        <w:numPr>
          <w:ilvl w:val="0"/>
          <w:numId w:val="24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провести документирование итогового проекта по всем выполненным модулям.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процессе выполнения модуля системы мониторинга и управления, созданные в предыдущих модулях должны непрерывно функционировать с целью обеспечения непрерывного потока данных для анализа.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Приоритетным вариантом проверки результатов работы является проверка в отсутствии участников. Однако в зависимости от конкретных условий конкурса, по согласованию экспертов, проверка результатов работы участников может сопровождаться устным выступлением участников с демонстрацией работающей системы. Устное выступление подразумевает диалог, при котором выделенный эксперт продемонстрировать различные функции приложения, а участники демонстрируют запрошенную функциональность, давая максимально краткие пояснения. Перед началом выполнения модуля участники должны быть предупреждены о том, в каком формате будет проводиться проверка работы.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 процессе проверки эксперты могут выполнять действия, меняющие внешние условия для работающей системы с целью наблюдения за тем, как отслеживаются заданные параметры.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Исходные данные и материалы: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Техническое задание на выполнение работ (приложение № 10);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Схема размещения объектов на объекте автоматизации;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Согласованный метод передачи данных подключённых устройств; 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Требования к составу и объему данных мониторинга оборудования;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lastRenderedPageBreak/>
        <w:t xml:space="preserve">Согласованная методика расчёта технико-экономических показателей производства; 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Согласованная методика визуализации данных мониторинга;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Подготовленный проект автоматизации (в модуле А);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Подготовленное приложение сбора данных (в модуле Б);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Подготовленное приложение управления гибкой производственной линией (в модуле В);</w:t>
      </w:r>
    </w:p>
    <w:p w:rsidR="00CB0337" w:rsidRDefault="00CB0337" w:rsidP="00CB0337">
      <w:pPr>
        <w:pStyle w:val="11"/>
        <w:numPr>
          <w:ilvl w:val="0"/>
          <w:numId w:val="25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Необходимая дополнительная информация.</w:t>
      </w:r>
    </w:p>
    <w:p w:rsidR="00CB0337" w:rsidRDefault="00CB0337" w:rsidP="00CB0337">
      <w:pPr>
        <w:pStyle w:val="11"/>
        <w:spacing w:after="0"/>
        <w:ind w:firstLine="510"/>
        <w:contextualSpacing/>
        <w:jc w:val="both"/>
        <w:rPr>
          <w:b/>
          <w:bCs/>
          <w:i/>
          <w:iCs/>
        </w:rPr>
      </w:pPr>
      <w:r>
        <w:rPr>
          <w:rFonts w:eastAsia="Times New Roman"/>
          <w:b/>
          <w:bCs/>
          <w:i/>
          <w:iCs/>
          <w:sz w:val="28"/>
          <w:szCs w:val="28"/>
        </w:rPr>
        <w:t>Выполняемая работа:</w:t>
      </w:r>
    </w:p>
    <w:p w:rsidR="00CB0337" w:rsidRDefault="00CB0337" w:rsidP="00CB0337">
      <w:pPr>
        <w:pStyle w:val="11"/>
        <w:numPr>
          <w:ilvl w:val="0"/>
          <w:numId w:val="26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Ознакомление с условиями задания и схемой размещения объектов; </w:t>
      </w:r>
    </w:p>
    <w:p w:rsidR="00CB0337" w:rsidRDefault="00CB0337" w:rsidP="00CB0337">
      <w:pPr>
        <w:pStyle w:val="11"/>
        <w:numPr>
          <w:ilvl w:val="0"/>
          <w:numId w:val="26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 xml:space="preserve">Адаптация подготовленного ранее приложения для выполнения задания; </w:t>
      </w:r>
    </w:p>
    <w:p w:rsidR="00CB0337" w:rsidRDefault="00CB0337" w:rsidP="00CB0337">
      <w:pPr>
        <w:pStyle w:val="11"/>
        <w:numPr>
          <w:ilvl w:val="0"/>
          <w:numId w:val="26"/>
        </w:numPr>
        <w:spacing w:after="0"/>
        <w:contextualSpacing/>
        <w:jc w:val="both"/>
      </w:pPr>
      <w:r>
        <w:rPr>
          <w:rFonts w:eastAsia="Times New Roman"/>
          <w:bCs/>
          <w:sz w:val="28"/>
          <w:szCs w:val="28"/>
        </w:rPr>
        <w:t>Разработка системы визуализации данных работы оборудования, мониторинга и определения технико-экономических показателей;</w:t>
      </w:r>
    </w:p>
    <w:p w:rsidR="00CB0337" w:rsidRDefault="00CB0337" w:rsidP="00CB0337">
      <w:pPr>
        <w:pStyle w:val="11"/>
        <w:numPr>
          <w:ilvl w:val="0"/>
          <w:numId w:val="26"/>
        </w:numPr>
        <w:spacing w:after="0"/>
        <w:contextualSpacing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Подготовка документации по результатам всей проделанной работы.</w:t>
      </w:r>
    </w:p>
    <w:p w:rsidR="00CB0337" w:rsidRDefault="00CB0337" w:rsidP="00CB0337">
      <w:pPr>
        <w:pStyle w:val="11"/>
        <w:spacing w:after="0"/>
        <w:contextualSpacing/>
        <w:jc w:val="both"/>
        <w:rPr>
          <w:rFonts w:eastAsia="Times New Roman"/>
          <w:bCs/>
          <w:sz w:val="28"/>
          <w:szCs w:val="28"/>
        </w:rPr>
      </w:pPr>
    </w:p>
    <w:p w:rsidR="00CB0337" w:rsidRDefault="00CB0337" w:rsidP="00CB0337">
      <w:pPr>
        <w:pStyle w:val="2"/>
        <w:spacing w:after="0" w:line="276" w:lineRule="auto"/>
        <w:ind w:firstLine="709"/>
        <w:jc w:val="center"/>
        <w:rPr>
          <w:rFonts w:ascii="Times New Roman" w:hAnsi="Times New Roman"/>
          <w:lang w:val="ru-RU"/>
        </w:rPr>
      </w:pPr>
      <w:r>
        <w:br w:type="page"/>
      </w:r>
    </w:p>
    <w:p w:rsidR="00CB0337" w:rsidRDefault="00CB0337" w:rsidP="00CB0337">
      <w:pPr>
        <w:pStyle w:val="2"/>
        <w:spacing w:after="0" w:line="276" w:lineRule="auto"/>
        <w:ind w:firstLine="709"/>
        <w:jc w:val="center"/>
        <w:rPr>
          <w:rFonts w:ascii="Times New Roman" w:hAnsi="Times New Roman"/>
          <w:lang w:val="ru-RU"/>
        </w:rPr>
      </w:pPr>
      <w:bookmarkStart w:id="16" w:name="__RefHeading___Toc1335_3279771458"/>
      <w:bookmarkStart w:id="17" w:name="_Toc124422971"/>
      <w:bookmarkStart w:id="18" w:name="_Toc78885643"/>
      <w:bookmarkEnd w:id="16"/>
      <w:r>
        <w:rPr>
          <w:rFonts w:ascii="Times New Roman" w:hAnsi="Times New Roman"/>
          <w:iCs/>
          <w:sz w:val="24"/>
          <w:lang w:val="ru-RU"/>
        </w:rPr>
        <w:lastRenderedPageBreak/>
        <w:t>2. СПЕЦИАЛЬНЫЕ ПРАВИЛА КОМПЕТЕНЦИИ</w:t>
      </w:r>
      <w:bookmarkEnd w:id="17"/>
      <w:bookmarkEnd w:id="18"/>
    </w:p>
    <w:p w:rsidR="00CB0337" w:rsidRDefault="00CB0337" w:rsidP="00CB0337">
      <w:pPr>
        <w:pStyle w:val="11"/>
        <w:spacing w:after="0"/>
        <w:ind w:firstLine="45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проведении чемпионата во время выполнения конкурсного задания участники не должны иметь доступа к глобальной сети Internet, в том числе с использованием носимых устройств. Для контроля отсутствия такого доступа могут использоваться технические средства и специализированное программное обеспечение, а персональные носимые устройства должны быть оставлены в системе хранения (запираемый шкаф, закрываемый бокс и т.п.).</w:t>
      </w:r>
    </w:p>
    <w:p w:rsidR="00CB0337" w:rsidRDefault="00CB0337" w:rsidP="00CB0337">
      <w:pPr>
        <w:pStyle w:val="11"/>
        <w:spacing w:after="0"/>
        <w:ind w:firstLine="45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подготовке документации во время выполнения конкурсного задания, участники должны руководствоваться государственными и отраслевыми стандартами в области конструкторской и программной документации в оформлении документов, чертежей, схем, эскизов и таблиц.</w:t>
      </w:r>
    </w:p>
    <w:p w:rsidR="00CB0337" w:rsidRDefault="00CB0337" w:rsidP="00CB0337">
      <w:pPr>
        <w:pStyle w:val="11"/>
        <w:spacing w:after="0"/>
        <w:ind w:firstLine="45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использования в конкурсном задании разделяемого оборудования, расположенного на общей площадке конкурсантов, должен быть составлен рабочий график доступа к оборудованию.</w:t>
      </w:r>
    </w:p>
    <w:p w:rsidR="00CB0337" w:rsidRDefault="00CB0337" w:rsidP="00CB0337">
      <w:pPr>
        <w:pStyle w:val="11"/>
        <w:spacing w:after="0"/>
        <w:ind w:firstLine="45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составлении рабочего графика доступа к оборудованию гибкой производственной линии для участников старшей возрастной группы в модулях Б, В и Г рекомендуется предоставлять доступ к оборудованию спустя 1 час от начала работы и сохраняя не менее 10 минут в конце модуля без доступа к оборудованию для завершения всех регламентных работ по модулю. Время доступа к оборудованию нужно равномерно распределить между участниками, обеспечив несколько подходов. Рекомендуемая длительность подхода к оборудованию 10 – 15 минут.</w:t>
      </w:r>
    </w:p>
    <w:p w:rsidR="00CB0337" w:rsidRDefault="00CB0337" w:rsidP="00CB0337">
      <w:pPr>
        <w:pStyle w:val="11"/>
        <w:spacing w:after="0"/>
        <w:ind w:firstLine="45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составлении рабочего графика доступа к оборудованию гибкой производственной линии для участников старшей возрастной группы в модулях Б, В и Г рекомендуется предоставлять доступ к оборудованию спустя 1 час от начала работы и сохраняя не менее 10 минут в конце модуля без доступа к оборудованию для завершения всех регламентных работ по модулю. Время доступа к оборудованию нужно равномерно распределить между участниками, обеспечив несколько подходов. Рекомендуемая длительность подхода к оборудованию 10 – 15 минут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</w:p>
    <w:p w:rsidR="00CB0337" w:rsidRDefault="00CB0337" w:rsidP="00CB0337">
      <w:pPr>
        <w:pStyle w:val="-20"/>
        <w:spacing w:before="0" w:after="0" w:line="276" w:lineRule="auto"/>
        <w:jc w:val="both"/>
        <w:rPr>
          <w:rFonts w:ascii="Times New Roman" w:hAnsi="Times New Roman"/>
          <w:sz w:val="24"/>
        </w:rPr>
      </w:pPr>
      <w:bookmarkStart w:id="19" w:name="__RefHeading___Toc1337_3279771458"/>
      <w:bookmarkStart w:id="20" w:name="_Toc78885659"/>
      <w:bookmarkStart w:id="21" w:name="_Toc124422972"/>
      <w:bookmarkEnd w:id="19"/>
      <w:r>
        <w:rPr>
          <w:rFonts w:ascii="Times New Roman" w:hAnsi="Times New Roman"/>
          <w:color w:val="000000"/>
          <w:sz w:val="24"/>
        </w:rPr>
        <w:t xml:space="preserve">2.1. </w:t>
      </w:r>
      <w:bookmarkEnd w:id="20"/>
      <w:r>
        <w:rPr>
          <w:rFonts w:ascii="Times New Roman" w:hAnsi="Times New Roman"/>
          <w:bCs/>
          <w:iCs/>
          <w:sz w:val="24"/>
        </w:rPr>
        <w:t>Личный инструмент конкурсанта</w:t>
      </w:r>
      <w:bookmarkEnd w:id="21"/>
    </w:p>
    <w:p w:rsidR="00CB0337" w:rsidRDefault="00CB0337" w:rsidP="00CB0337">
      <w:pPr>
        <w:pStyle w:val="11"/>
        <w:spacing w:after="0"/>
        <w:ind w:firstLine="51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Конкурсное задание компетенции «Интернет вещей» предполагает разработку системы автоматизации мониторинга и управления. В зависимости от вариативной части конкурсного задания, посвященному работе с конечным оборудованием сбора данных и управления (модули Б и В), заданием может быть определен нулевой список личного инструмента (всё оборудование представлено на площадке), либо определённый список личного инструмента (оборудование связано с заданием). </w:t>
      </w:r>
    </w:p>
    <w:p w:rsidR="00CB0337" w:rsidRDefault="00CB0337" w:rsidP="00CB0337">
      <w:pPr>
        <w:pStyle w:val="11"/>
        <w:spacing w:after="0"/>
        <w:ind w:firstLine="51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>Кроме того, участники соревнований имеют право принести на площадку соревнований один комплект устройств ввода, клавиатуру и мышь, подключаемых проводным способом к компьютеру и не оснащенных устройствами памяти, а также печатную справочную документацию, изданную типографским способом. Содержимое данной печатной документации должно быть проверено на отсутствие материалов, которые могут быть использованы как домашние заготовки для облегчения выполнения элементов конкурсного задания, в том числе не допускаются учебники и учебно-методические пособия.</w:t>
      </w:r>
    </w:p>
    <w:p w:rsidR="00CB0337" w:rsidRDefault="00CB0337" w:rsidP="00CB0337">
      <w:pPr>
        <w:pStyle w:val="3"/>
        <w:spacing w:line="276" w:lineRule="auto"/>
        <w:rPr>
          <w:rFonts w:ascii="Times New Roman" w:hAnsi="Times New Roman" w:cs="Times New Roman"/>
          <w:bCs w:val="0"/>
          <w:iCs/>
          <w:szCs w:val="24"/>
          <w:lang w:val="ru-RU"/>
        </w:rPr>
      </w:pPr>
      <w:bookmarkStart w:id="22" w:name="_Toc78885660"/>
      <w:r>
        <w:rPr>
          <w:rFonts w:ascii="Times New Roman" w:hAnsi="Times New Roman" w:cs="Times New Roman"/>
          <w:iCs/>
          <w:szCs w:val="24"/>
          <w:lang w:val="ru-RU"/>
        </w:rPr>
        <w:t>2.2.</w:t>
      </w:r>
      <w:r>
        <w:rPr>
          <w:rFonts w:ascii="Times New Roman" w:hAnsi="Times New Roman" w:cs="Times New Roman"/>
          <w:b w:val="0"/>
          <w:i/>
          <w:iCs/>
          <w:szCs w:val="24"/>
          <w:lang w:val="ru-RU"/>
        </w:rPr>
        <w:t xml:space="preserve"> </w:t>
      </w:r>
      <w:r>
        <w:rPr>
          <w:rFonts w:ascii="Times New Roman" w:hAnsi="Times New Roman" w:cs="Times New Roman"/>
          <w:iCs/>
          <w:szCs w:val="24"/>
          <w:lang w:val="ru-RU"/>
        </w:rPr>
        <w:t>Материалы, оборудование и инструменты, запрещенные на площадке</w:t>
      </w:r>
      <w:bookmarkEnd w:id="22"/>
    </w:p>
    <w:p w:rsidR="00CB0337" w:rsidRDefault="00CB0337" w:rsidP="00CB0337">
      <w:pPr>
        <w:pStyle w:val="11"/>
        <w:spacing w:after="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Для участников на площадке запрещены персональные устройства связи, доступа в сеть Интернет, а также средства хранения информации, в том числе видео и звукозаписывающие устройства и соответствующие устройства воспроизведения. </w:t>
      </w:r>
    </w:p>
    <w:p w:rsidR="00CB0337" w:rsidRDefault="00CB0337" w:rsidP="00CB0337">
      <w:pPr>
        <w:pStyle w:val="-10"/>
        <w:spacing w:after="0" w:line="276" w:lineRule="auto"/>
        <w:jc w:val="both"/>
        <w:rPr>
          <w:rFonts w:ascii="Times New Roman" w:hAnsi="Times New Roman"/>
          <w:caps w:val="0"/>
          <w:color w:val="auto"/>
          <w:sz w:val="28"/>
          <w:szCs w:val="28"/>
        </w:rPr>
      </w:pPr>
      <w:r>
        <w:br w:type="page"/>
      </w:r>
    </w:p>
    <w:p w:rsidR="00CB0337" w:rsidRDefault="00CB0337" w:rsidP="00CB0337">
      <w:pPr>
        <w:pStyle w:val="-10"/>
        <w:spacing w:after="0" w:line="276" w:lineRule="auto"/>
        <w:jc w:val="center"/>
        <w:rPr>
          <w:rFonts w:ascii="Times New Roman" w:hAnsi="Times New Roman"/>
          <w:caps w:val="0"/>
          <w:color w:val="auto"/>
          <w:sz w:val="28"/>
          <w:szCs w:val="28"/>
        </w:rPr>
      </w:pPr>
      <w:bookmarkStart w:id="23" w:name="__RefHeading___Toc1339_3279771458"/>
      <w:bookmarkEnd w:id="23"/>
      <w:r>
        <w:rPr>
          <w:rFonts w:ascii="Times New Roman" w:hAnsi="Times New Roman"/>
          <w:caps w:val="0"/>
          <w:color w:val="auto"/>
          <w:sz w:val="28"/>
          <w:szCs w:val="28"/>
        </w:rPr>
        <w:lastRenderedPageBreak/>
        <w:t>3</w:t>
      </w:r>
      <w:bookmarkStart w:id="24" w:name="_Toc124422973"/>
      <w:r>
        <w:rPr>
          <w:rFonts w:ascii="Times New Roman" w:hAnsi="Times New Roman"/>
          <w:caps w:val="0"/>
          <w:color w:val="auto"/>
          <w:sz w:val="28"/>
          <w:szCs w:val="28"/>
        </w:rPr>
        <w:t>. П</w:t>
      </w:r>
      <w:bookmarkEnd w:id="24"/>
      <w:r>
        <w:rPr>
          <w:rFonts w:ascii="Times New Roman" w:hAnsi="Times New Roman"/>
          <w:caps w:val="0"/>
          <w:color w:val="auto"/>
          <w:sz w:val="28"/>
          <w:szCs w:val="28"/>
        </w:rPr>
        <w:t>РИЛОЖЕНИЯ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1 Инструкция по заполнению матрицы конкурсного задания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2 Матрица конкурсного задания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3 Инфраструктурный лист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4 Критерии оценки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5 План застройки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6 Инструкция по охране труда и технике безопасности по компетенции «Интернет вещей».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7 Типовое техническое задание на выполнение работ по модулю А.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8 Типовое техническое задание на выполнение работ по модулю Б.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9 Типовое техническое задание на выполнение работ по модулю В.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№ 10 Типовое техническое задание на выполнение работ по модулю Г.</w:t>
      </w:r>
    </w:p>
    <w:p w:rsidR="00CB0337" w:rsidRDefault="00CB0337" w:rsidP="00CB0337">
      <w:pPr>
        <w:pStyle w:val="11"/>
        <w:spacing w:after="0"/>
        <w:jc w:val="both"/>
        <w:rPr>
          <w:sz w:val="28"/>
          <w:szCs w:val="28"/>
        </w:rPr>
      </w:pPr>
    </w:p>
    <w:p w:rsidR="00CB0337" w:rsidRDefault="00CB0337" w:rsidP="00CB0337">
      <w:pPr>
        <w:pStyle w:val="-20"/>
        <w:spacing w:before="0" w:after="0" w:line="276" w:lineRule="auto"/>
        <w:jc w:val="both"/>
        <w:rPr>
          <w:rFonts w:ascii="Times New Roman" w:eastAsia="Arial Unicode MS" w:hAnsi="Times New Roman"/>
          <w:i/>
          <w:szCs w:val="28"/>
        </w:rPr>
      </w:pPr>
    </w:p>
    <w:p w:rsidR="00812D32" w:rsidRDefault="00812D32">
      <w:bookmarkStart w:id="25" w:name="_GoBack"/>
      <w:bookmarkEnd w:id="25"/>
    </w:p>
    <w:sectPr w:rsidR="00812D32">
      <w:headerReference w:type="default" r:id="rId6"/>
      <w:footerReference w:type="default" r:id="rId7"/>
      <w:pgSz w:w="11906" w:h="16838"/>
      <w:pgMar w:top="1134" w:right="849" w:bottom="1134" w:left="1418" w:header="624" w:footer="170" w:gutter="0"/>
      <w:pgNumType w:start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Layout w:type="fixed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954"/>
      <w:gridCol w:w="3685"/>
    </w:tblGrid>
    <w:tr w:rsidR="00BA711E">
      <w:trPr>
        <w:jc w:val="center"/>
      </w:trPr>
      <w:tc>
        <w:tcPr>
          <w:tcW w:w="5953" w:type="dxa"/>
          <w:shd w:val="clear" w:color="auto" w:fill="auto"/>
          <w:vAlign w:val="center"/>
        </w:tcPr>
        <w:p w:rsidR="00BA711E" w:rsidRDefault="00CB0337">
          <w:pPr>
            <w:pStyle w:val="a6"/>
            <w:widowControl w:val="0"/>
            <w:tabs>
              <w:tab w:val="clear" w:pos="4677"/>
              <w:tab w:val="clear" w:pos="9355"/>
            </w:tabs>
            <w:rPr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BA711E" w:rsidRDefault="00CB0337">
          <w:pPr>
            <w:pStyle w:val="a6"/>
            <w:widowControl w:val="0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22</w:t>
          </w:r>
          <w:r>
            <w:fldChar w:fldCharType="end"/>
          </w:r>
        </w:p>
      </w:tc>
    </w:tr>
  </w:tbl>
  <w:p w:rsidR="00BA711E" w:rsidRDefault="00CB0337">
    <w:pPr>
      <w:pStyle w:val="a6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711E" w:rsidRDefault="00CB0337">
    <w:pPr>
      <w:pStyle w:val="a4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56F71"/>
    <w:multiLevelType w:val="multilevel"/>
    <w:tmpl w:val="100C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1534074"/>
    <w:multiLevelType w:val="multilevel"/>
    <w:tmpl w:val="BB565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3B0796C"/>
    <w:multiLevelType w:val="multilevel"/>
    <w:tmpl w:val="E668B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17FC645D"/>
    <w:multiLevelType w:val="multilevel"/>
    <w:tmpl w:val="1152D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9B6026A"/>
    <w:multiLevelType w:val="multilevel"/>
    <w:tmpl w:val="A932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AF847A2"/>
    <w:multiLevelType w:val="multilevel"/>
    <w:tmpl w:val="ABB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1CD3077F"/>
    <w:multiLevelType w:val="multilevel"/>
    <w:tmpl w:val="9DC4D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1D0E5E94"/>
    <w:multiLevelType w:val="multilevel"/>
    <w:tmpl w:val="3A3EC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2C42211C"/>
    <w:multiLevelType w:val="multilevel"/>
    <w:tmpl w:val="BC3A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35164982"/>
    <w:multiLevelType w:val="multilevel"/>
    <w:tmpl w:val="A7169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374A4710"/>
    <w:multiLevelType w:val="multilevel"/>
    <w:tmpl w:val="EA72B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386D6194"/>
    <w:multiLevelType w:val="multilevel"/>
    <w:tmpl w:val="7BEA4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3F45735C"/>
    <w:multiLevelType w:val="multilevel"/>
    <w:tmpl w:val="D17AD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40C45DED"/>
    <w:multiLevelType w:val="multilevel"/>
    <w:tmpl w:val="0C42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40E674DF"/>
    <w:multiLevelType w:val="multilevel"/>
    <w:tmpl w:val="C6CA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42D82686"/>
    <w:multiLevelType w:val="multilevel"/>
    <w:tmpl w:val="4B38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44FD7141"/>
    <w:multiLevelType w:val="multilevel"/>
    <w:tmpl w:val="360A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47BD62FC"/>
    <w:multiLevelType w:val="multilevel"/>
    <w:tmpl w:val="51244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4EAB2FB5"/>
    <w:multiLevelType w:val="multilevel"/>
    <w:tmpl w:val="D098D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539F352A"/>
    <w:multiLevelType w:val="multilevel"/>
    <w:tmpl w:val="81309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5B006A1D"/>
    <w:multiLevelType w:val="multilevel"/>
    <w:tmpl w:val="358C8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1" w15:restartNumberingAfterBreak="0">
    <w:nsid w:val="60AB4B19"/>
    <w:multiLevelType w:val="multilevel"/>
    <w:tmpl w:val="733AF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65786996"/>
    <w:multiLevelType w:val="multilevel"/>
    <w:tmpl w:val="EE6A0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685545F9"/>
    <w:multiLevelType w:val="multilevel"/>
    <w:tmpl w:val="30F8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69483041"/>
    <w:multiLevelType w:val="multilevel"/>
    <w:tmpl w:val="ED1AC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5" w15:restartNumberingAfterBreak="0">
    <w:nsid w:val="696526ED"/>
    <w:multiLevelType w:val="multilevel"/>
    <w:tmpl w:val="335E1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6" w15:restartNumberingAfterBreak="0">
    <w:nsid w:val="6FEA2F4C"/>
    <w:multiLevelType w:val="multilevel"/>
    <w:tmpl w:val="807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7" w15:restartNumberingAfterBreak="0">
    <w:nsid w:val="70C15C01"/>
    <w:multiLevelType w:val="multilevel"/>
    <w:tmpl w:val="D7961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8" w15:restartNumberingAfterBreak="0">
    <w:nsid w:val="786B6D15"/>
    <w:multiLevelType w:val="multilevel"/>
    <w:tmpl w:val="191ED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9" w15:restartNumberingAfterBreak="0">
    <w:nsid w:val="7A0C7B4E"/>
    <w:multiLevelType w:val="multilevel"/>
    <w:tmpl w:val="8AE04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2"/>
  </w:num>
  <w:num w:numId="2">
    <w:abstractNumId w:val="17"/>
  </w:num>
  <w:num w:numId="3">
    <w:abstractNumId w:val="25"/>
  </w:num>
  <w:num w:numId="4">
    <w:abstractNumId w:val="2"/>
  </w:num>
  <w:num w:numId="5">
    <w:abstractNumId w:val="29"/>
  </w:num>
  <w:num w:numId="6">
    <w:abstractNumId w:val="1"/>
  </w:num>
  <w:num w:numId="7">
    <w:abstractNumId w:val="14"/>
  </w:num>
  <w:num w:numId="8">
    <w:abstractNumId w:val="12"/>
  </w:num>
  <w:num w:numId="9">
    <w:abstractNumId w:val="24"/>
  </w:num>
  <w:num w:numId="10">
    <w:abstractNumId w:val="11"/>
  </w:num>
  <w:num w:numId="11">
    <w:abstractNumId w:val="16"/>
  </w:num>
  <w:num w:numId="12">
    <w:abstractNumId w:val="8"/>
  </w:num>
  <w:num w:numId="13">
    <w:abstractNumId w:val="18"/>
  </w:num>
  <w:num w:numId="14">
    <w:abstractNumId w:val="21"/>
  </w:num>
  <w:num w:numId="15">
    <w:abstractNumId w:val="28"/>
  </w:num>
  <w:num w:numId="16">
    <w:abstractNumId w:val="26"/>
  </w:num>
  <w:num w:numId="17">
    <w:abstractNumId w:val="10"/>
  </w:num>
  <w:num w:numId="18">
    <w:abstractNumId w:val="27"/>
  </w:num>
  <w:num w:numId="19">
    <w:abstractNumId w:val="6"/>
  </w:num>
  <w:num w:numId="20">
    <w:abstractNumId w:val="20"/>
  </w:num>
  <w:num w:numId="21">
    <w:abstractNumId w:val="3"/>
  </w:num>
  <w:num w:numId="22">
    <w:abstractNumId w:val="19"/>
  </w:num>
  <w:num w:numId="23">
    <w:abstractNumId w:val="9"/>
  </w:num>
  <w:num w:numId="24">
    <w:abstractNumId w:val="15"/>
  </w:num>
  <w:num w:numId="25">
    <w:abstractNumId w:val="23"/>
  </w:num>
  <w:num w:numId="26">
    <w:abstractNumId w:val="5"/>
  </w:num>
  <w:num w:numId="27">
    <w:abstractNumId w:val="0"/>
  </w:num>
  <w:num w:numId="28">
    <w:abstractNumId w:val="13"/>
  </w:num>
  <w:num w:numId="29">
    <w:abstractNumId w:val="4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37"/>
    <w:rsid w:val="00812D32"/>
    <w:rsid w:val="00CB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F6A96E-E15E-4465-B458-A8B708545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337"/>
    <w:pPr>
      <w:suppressAutoHyphens/>
      <w:spacing w:after="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CB03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11"/>
    <w:next w:val="11"/>
    <w:link w:val="20"/>
    <w:qFormat/>
    <w:rsid w:val="00CB0337"/>
    <w:pPr>
      <w:keepNext/>
      <w:spacing w:before="240" w:after="120" w:line="360" w:lineRule="auto"/>
      <w:outlineLvl w:val="1"/>
    </w:pPr>
    <w:rPr>
      <w:rFonts w:ascii="Arial" w:eastAsia="Times New Roman" w:hAnsi="Arial"/>
      <w:b/>
      <w:sz w:val="28"/>
      <w:lang w:val="en-GB"/>
    </w:rPr>
  </w:style>
  <w:style w:type="paragraph" w:styleId="3">
    <w:name w:val="heading 3"/>
    <w:basedOn w:val="11"/>
    <w:next w:val="11"/>
    <w:link w:val="30"/>
    <w:qFormat/>
    <w:rsid w:val="00CB0337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B0337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0"/>
    <w:link w:val="3"/>
    <w:qFormat/>
    <w:rsid w:val="00CB0337"/>
    <w:rPr>
      <w:rFonts w:ascii="Arial" w:eastAsia="Times New Roman" w:hAnsi="Arial" w:cs="Arial"/>
      <w:b/>
      <w:bCs/>
      <w:sz w:val="24"/>
      <w:szCs w:val="26"/>
      <w:lang w:val="en-GB"/>
    </w:rPr>
  </w:style>
  <w:style w:type="character" w:customStyle="1" w:styleId="a3">
    <w:name w:val="Верхний колонтитул Знак"/>
    <w:basedOn w:val="a0"/>
    <w:link w:val="a4"/>
    <w:uiPriority w:val="99"/>
    <w:qFormat/>
    <w:rsid w:val="00CB0337"/>
  </w:style>
  <w:style w:type="character" w:customStyle="1" w:styleId="a5">
    <w:name w:val="Нижний колонтитул Знак"/>
    <w:basedOn w:val="a0"/>
    <w:link w:val="a6"/>
    <w:uiPriority w:val="99"/>
    <w:qFormat/>
    <w:rsid w:val="00CB0337"/>
  </w:style>
  <w:style w:type="character" w:customStyle="1" w:styleId="a7">
    <w:name w:val="Основной текст Знак"/>
    <w:basedOn w:val="a0"/>
    <w:link w:val="a8"/>
    <w:semiHidden/>
    <w:qFormat/>
    <w:rsid w:val="00CB0337"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-1">
    <w:name w:val="!Заголовок-1 Знак"/>
    <w:link w:val="-10"/>
    <w:qFormat/>
    <w:rsid w:val="00CB0337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2">
    <w:name w:val="!заголовок-2 Знак"/>
    <w:link w:val="-20"/>
    <w:qFormat/>
    <w:rsid w:val="00CB0337"/>
    <w:rPr>
      <w:rFonts w:ascii="Arial" w:eastAsia="Times New Roman" w:hAnsi="Arial" w:cs="Times New Roman"/>
      <w:b/>
      <w:sz w:val="28"/>
      <w:szCs w:val="24"/>
    </w:rPr>
  </w:style>
  <w:style w:type="character" w:customStyle="1" w:styleId="a9">
    <w:name w:val="Текст примечания Знак"/>
    <w:basedOn w:val="a0"/>
    <w:link w:val="aa"/>
    <w:semiHidden/>
    <w:qFormat/>
    <w:rsid w:val="00CB033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Основной текст (14)_"/>
    <w:basedOn w:val="a0"/>
    <w:link w:val="143"/>
    <w:qFormat/>
    <w:rsid w:val="00CB0337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styleId="a8">
    <w:name w:val="Body Text"/>
    <w:basedOn w:val="11"/>
    <w:link w:val="a7"/>
    <w:semiHidden/>
    <w:rsid w:val="00CB0337"/>
    <w:pPr>
      <w:widowControl w:val="0"/>
      <w:snapToGrid w:val="0"/>
      <w:spacing w:after="0" w:line="360" w:lineRule="auto"/>
      <w:jc w:val="both"/>
    </w:pPr>
    <w:rPr>
      <w:rFonts w:ascii="Arial" w:eastAsia="Times New Roman" w:hAnsi="Arial"/>
      <w:szCs w:val="20"/>
      <w:lang w:val="en-AU"/>
    </w:rPr>
  </w:style>
  <w:style w:type="character" w:customStyle="1" w:styleId="12">
    <w:name w:val="Основной текст Знак1"/>
    <w:basedOn w:val="a0"/>
    <w:uiPriority w:val="99"/>
    <w:semiHidden/>
    <w:rsid w:val="00CB0337"/>
  </w:style>
  <w:style w:type="paragraph" w:customStyle="1" w:styleId="11">
    <w:name w:val="Обычный1"/>
    <w:qFormat/>
    <w:rsid w:val="00CB0337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paragraph" w:styleId="a4">
    <w:name w:val="header"/>
    <w:basedOn w:val="11"/>
    <w:link w:val="a3"/>
    <w:uiPriority w:val="99"/>
    <w:unhideWhenUsed/>
    <w:rsid w:val="00CB033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13">
    <w:name w:val="Верхний колонтитул Знак1"/>
    <w:basedOn w:val="a0"/>
    <w:uiPriority w:val="99"/>
    <w:semiHidden/>
    <w:rsid w:val="00CB0337"/>
  </w:style>
  <w:style w:type="paragraph" w:styleId="a6">
    <w:name w:val="footer"/>
    <w:basedOn w:val="11"/>
    <w:link w:val="a5"/>
    <w:uiPriority w:val="99"/>
    <w:unhideWhenUsed/>
    <w:rsid w:val="00CB033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15">
    <w:name w:val="Нижний колонтитул Знак1"/>
    <w:basedOn w:val="a0"/>
    <w:uiPriority w:val="99"/>
    <w:semiHidden/>
    <w:rsid w:val="00CB0337"/>
  </w:style>
  <w:style w:type="paragraph" w:customStyle="1" w:styleId="bullet">
    <w:name w:val="bullet"/>
    <w:basedOn w:val="11"/>
    <w:qFormat/>
    <w:rsid w:val="00CB0337"/>
    <w:pPr>
      <w:tabs>
        <w:tab w:val="left" w:pos="360"/>
      </w:tabs>
      <w:spacing w:after="0" w:line="360" w:lineRule="auto"/>
      <w:ind w:left="360" w:hanging="360"/>
    </w:pPr>
    <w:rPr>
      <w:rFonts w:ascii="Arial" w:eastAsia="Times New Roman" w:hAnsi="Arial"/>
      <w:lang w:val="en-GB"/>
    </w:rPr>
  </w:style>
  <w:style w:type="paragraph" w:customStyle="1" w:styleId="-10">
    <w:name w:val="!Заголовок-1"/>
    <w:basedOn w:val="1"/>
    <w:link w:val="-1"/>
    <w:qFormat/>
    <w:rsid w:val="00CB0337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-20">
    <w:name w:val="!заголовок-2"/>
    <w:basedOn w:val="2"/>
    <w:link w:val="-2"/>
    <w:qFormat/>
    <w:rsid w:val="00CB0337"/>
    <w:rPr>
      <w:lang w:val="ru-RU"/>
    </w:rPr>
  </w:style>
  <w:style w:type="paragraph" w:styleId="aa">
    <w:name w:val="annotation text"/>
    <w:basedOn w:val="11"/>
    <w:link w:val="a9"/>
    <w:semiHidden/>
    <w:unhideWhenUsed/>
    <w:qFormat/>
    <w:rsid w:val="00CB0337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16">
    <w:name w:val="Текст примечания Знак1"/>
    <w:basedOn w:val="a0"/>
    <w:uiPriority w:val="99"/>
    <w:semiHidden/>
    <w:rsid w:val="00CB0337"/>
    <w:rPr>
      <w:sz w:val="20"/>
      <w:szCs w:val="20"/>
    </w:rPr>
  </w:style>
  <w:style w:type="paragraph" w:customStyle="1" w:styleId="143">
    <w:name w:val="Основной текст (14)_3"/>
    <w:basedOn w:val="11"/>
    <w:link w:val="14"/>
    <w:qFormat/>
    <w:rsid w:val="00CB0337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table" w:styleId="ab">
    <w:name w:val="Table Grid"/>
    <w:basedOn w:val="a1"/>
    <w:rsid w:val="00CB0337"/>
    <w:pPr>
      <w:suppressAutoHyphens/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CB03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4964</Words>
  <Characters>28301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1</cp:revision>
  <dcterms:created xsi:type="dcterms:W3CDTF">2024-11-11T06:00:00Z</dcterms:created>
  <dcterms:modified xsi:type="dcterms:W3CDTF">2024-11-11T06:01:00Z</dcterms:modified>
</cp:coreProperties>
</file>